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6659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124"/>
        <w:gridCol w:w="6369"/>
        <w:gridCol w:w="38"/>
      </w:tblGrid>
      <w:tr w:rsidR="00CE544A" w:rsidRPr="00975B07" w14:paraId="2E88F6C7" w14:textId="77777777" w:rsidTr="00006AD1">
        <w:trPr>
          <w:gridAfter w:val="1"/>
          <w:wAfter w:w="38" w:type="dxa"/>
        </w:trPr>
        <w:tc>
          <w:tcPr>
            <w:tcW w:w="2438" w:type="dxa"/>
            <w:shd w:val="clear" w:color="auto" w:fill="auto"/>
          </w:tcPr>
          <w:p w14:paraId="5523D8AC"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93" w:type="dxa"/>
            <w:gridSpan w:val="2"/>
            <w:shd w:val="clear" w:color="auto" w:fill="auto"/>
          </w:tcPr>
          <w:p w14:paraId="5B3C2CA1" w14:textId="77777777" w:rsidR="00F445B1" w:rsidRPr="00F95BC9" w:rsidRDefault="00DB7AD7" w:rsidP="004A6D2F">
            <w:pPr>
              <w:rPr>
                <w:rStyle w:val="Firstpagetablebold"/>
              </w:rPr>
            </w:pPr>
            <w:r>
              <w:rPr>
                <w:rStyle w:val="Firstpagetablebold"/>
              </w:rPr>
              <w:t>Cabinet</w:t>
            </w:r>
          </w:p>
        </w:tc>
      </w:tr>
      <w:tr w:rsidR="00CE544A" w:rsidRPr="00975B07" w14:paraId="4A518C75" w14:textId="77777777" w:rsidTr="00006AD1">
        <w:trPr>
          <w:gridAfter w:val="1"/>
          <w:wAfter w:w="38" w:type="dxa"/>
        </w:trPr>
        <w:tc>
          <w:tcPr>
            <w:tcW w:w="2438" w:type="dxa"/>
            <w:shd w:val="clear" w:color="auto" w:fill="auto"/>
          </w:tcPr>
          <w:p w14:paraId="5770056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93" w:type="dxa"/>
            <w:gridSpan w:val="2"/>
            <w:shd w:val="clear" w:color="auto" w:fill="auto"/>
          </w:tcPr>
          <w:p w14:paraId="7F8C742B" w14:textId="77777777" w:rsidR="00F445B1" w:rsidRPr="001356F1" w:rsidRDefault="00E07FFA" w:rsidP="00E07FFA">
            <w:pPr>
              <w:rPr>
                <w:b/>
              </w:rPr>
            </w:pPr>
            <w:r>
              <w:rPr>
                <w:rStyle w:val="Firstpagetablebold"/>
              </w:rPr>
              <w:t xml:space="preserve">11 </w:t>
            </w:r>
            <w:r w:rsidR="001303AD">
              <w:rPr>
                <w:rStyle w:val="Firstpagetablebold"/>
              </w:rPr>
              <w:t>March 2020</w:t>
            </w:r>
          </w:p>
        </w:tc>
      </w:tr>
      <w:tr w:rsidR="00CE544A" w:rsidRPr="00975B07" w14:paraId="2804AB29" w14:textId="77777777" w:rsidTr="00006AD1">
        <w:trPr>
          <w:gridAfter w:val="1"/>
          <w:wAfter w:w="38" w:type="dxa"/>
        </w:trPr>
        <w:tc>
          <w:tcPr>
            <w:tcW w:w="2438" w:type="dxa"/>
            <w:shd w:val="clear" w:color="auto" w:fill="auto"/>
          </w:tcPr>
          <w:p w14:paraId="358641A4"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93" w:type="dxa"/>
            <w:gridSpan w:val="2"/>
            <w:shd w:val="clear" w:color="auto" w:fill="auto"/>
          </w:tcPr>
          <w:p w14:paraId="7A9101F2" w14:textId="77777777" w:rsidR="00F445B1" w:rsidRPr="001356F1" w:rsidRDefault="00E07FFA" w:rsidP="00E07FFA">
            <w:pPr>
              <w:rPr>
                <w:rStyle w:val="Firstpagetablebold"/>
              </w:rPr>
            </w:pPr>
            <w:r>
              <w:rPr>
                <w:rStyle w:val="Firstpagetablebold"/>
              </w:rPr>
              <w:t xml:space="preserve">Executive </w:t>
            </w:r>
            <w:r w:rsidR="001303AD">
              <w:rPr>
                <w:rStyle w:val="Firstpagetablebold"/>
              </w:rPr>
              <w:t>Director Development</w:t>
            </w:r>
          </w:p>
        </w:tc>
      </w:tr>
      <w:tr w:rsidR="00CE544A" w:rsidRPr="00975B07" w14:paraId="18163640" w14:textId="77777777" w:rsidTr="00006AD1">
        <w:trPr>
          <w:gridAfter w:val="1"/>
          <w:wAfter w:w="38" w:type="dxa"/>
          <w:trHeight w:val="484"/>
        </w:trPr>
        <w:tc>
          <w:tcPr>
            <w:tcW w:w="2438" w:type="dxa"/>
            <w:shd w:val="clear" w:color="auto" w:fill="auto"/>
          </w:tcPr>
          <w:p w14:paraId="5626FC51" w14:textId="77777777" w:rsidR="00F445B1" w:rsidRPr="00975B07" w:rsidRDefault="00F445B1" w:rsidP="004A6D2F">
            <w:pPr>
              <w:rPr>
                <w:rStyle w:val="Firstpagetablebold"/>
              </w:rPr>
            </w:pPr>
            <w:r w:rsidRPr="00975B07">
              <w:rPr>
                <w:rStyle w:val="Firstpagetablebold"/>
              </w:rPr>
              <w:t xml:space="preserve">Title of Report: </w:t>
            </w:r>
          </w:p>
        </w:tc>
        <w:tc>
          <w:tcPr>
            <w:tcW w:w="6493" w:type="dxa"/>
            <w:gridSpan w:val="2"/>
            <w:shd w:val="clear" w:color="auto" w:fill="auto"/>
          </w:tcPr>
          <w:p w14:paraId="30AA80A6" w14:textId="77777777" w:rsidR="00F445B1" w:rsidRPr="001303AD" w:rsidRDefault="00E0023C" w:rsidP="004A6D2F">
            <w:pPr>
              <w:rPr>
                <w:rStyle w:val="Firstpagetablebold"/>
                <w:b w:val="0"/>
              </w:rPr>
            </w:pPr>
            <w:r>
              <w:rPr>
                <w:b/>
              </w:rPr>
              <w:t>Allocation of Growth</w:t>
            </w:r>
            <w:r w:rsidR="001303AD" w:rsidRPr="001303AD">
              <w:rPr>
                <w:b/>
              </w:rPr>
              <w:t xml:space="preserve"> Deal Funding to Oxford City Council</w:t>
            </w:r>
          </w:p>
        </w:tc>
      </w:tr>
      <w:tr w:rsidR="00D5547E" w14:paraId="5C83029C" w14:textId="77777777" w:rsidTr="00DF0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969" w:type="dxa"/>
            <w:gridSpan w:val="4"/>
            <w:tcBorders>
              <w:bottom w:val="single" w:sz="8" w:space="0" w:color="000000"/>
            </w:tcBorders>
            <w:hideMark/>
          </w:tcPr>
          <w:p w14:paraId="272BF5D7"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2035E20" w14:textId="77777777" w:rsidTr="00DF0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562" w:type="dxa"/>
            <w:gridSpan w:val="2"/>
            <w:tcBorders>
              <w:top w:val="single" w:sz="8" w:space="0" w:color="000000"/>
              <w:left w:val="single" w:sz="8" w:space="0" w:color="000000"/>
              <w:bottom w:val="nil"/>
              <w:right w:val="nil"/>
            </w:tcBorders>
            <w:hideMark/>
          </w:tcPr>
          <w:p w14:paraId="2907FBC8"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3252EAB8" w14:textId="77777777" w:rsidR="00D5547E" w:rsidRPr="001356F1" w:rsidRDefault="001303AD" w:rsidP="00006AD1">
            <w:r w:rsidRPr="001303AD">
              <w:t>To</w:t>
            </w:r>
            <w:r w:rsidR="00CC7445">
              <w:t xml:space="preserve"> accept capital infrastructure funds and</w:t>
            </w:r>
            <w:r w:rsidRPr="001303AD">
              <w:t xml:space="preserve"> delegate authority to officers to </w:t>
            </w:r>
            <w:r w:rsidR="005D026F">
              <w:t xml:space="preserve">enter in contractual Funding Agreements with </w:t>
            </w:r>
            <w:r w:rsidR="00961881">
              <w:t>Oxfordshire County Council, in order to deliver</w:t>
            </w:r>
            <w:r w:rsidR="00006AD1">
              <w:t xml:space="preserve"> two</w:t>
            </w:r>
            <w:r w:rsidR="00961881">
              <w:t xml:space="preserve"> city infrastructure schemes</w:t>
            </w:r>
            <w:r w:rsidR="005D026F">
              <w:t xml:space="preserve"> set out within the </w:t>
            </w:r>
            <w:r w:rsidR="00E07FFA" w:rsidRPr="00E07FFA">
              <w:t xml:space="preserve">Oxfordshire Housing and </w:t>
            </w:r>
            <w:r w:rsidR="005D026F">
              <w:t>Growth Deal</w:t>
            </w:r>
            <w:r w:rsidR="00961881">
              <w:t>.</w:t>
            </w:r>
          </w:p>
        </w:tc>
      </w:tr>
      <w:tr w:rsidR="00D5547E" w14:paraId="1412E036" w14:textId="77777777" w:rsidTr="00DF0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562" w:type="dxa"/>
            <w:gridSpan w:val="2"/>
            <w:tcBorders>
              <w:top w:val="nil"/>
              <w:left w:val="single" w:sz="8" w:space="0" w:color="000000"/>
              <w:bottom w:val="nil"/>
              <w:right w:val="nil"/>
            </w:tcBorders>
            <w:hideMark/>
          </w:tcPr>
          <w:p w14:paraId="463EBDD4"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70053D70" w14:textId="77777777" w:rsidR="00D5547E" w:rsidRPr="001356F1" w:rsidRDefault="00D5547E" w:rsidP="001303AD">
            <w:r w:rsidRPr="001356F1">
              <w:t xml:space="preserve">Yes </w:t>
            </w:r>
          </w:p>
        </w:tc>
      </w:tr>
      <w:tr w:rsidR="00D5547E" w14:paraId="7A5E8F16" w14:textId="77777777" w:rsidTr="00DF0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562" w:type="dxa"/>
            <w:gridSpan w:val="2"/>
            <w:tcBorders>
              <w:top w:val="nil"/>
              <w:left w:val="single" w:sz="8" w:space="0" w:color="000000"/>
              <w:bottom w:val="nil"/>
              <w:right w:val="nil"/>
            </w:tcBorders>
            <w:hideMark/>
          </w:tcPr>
          <w:p w14:paraId="33302819"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gridSpan w:val="2"/>
            <w:tcBorders>
              <w:top w:val="nil"/>
              <w:left w:val="nil"/>
              <w:bottom w:val="nil"/>
              <w:right w:val="single" w:sz="8" w:space="0" w:color="000000"/>
            </w:tcBorders>
            <w:hideMark/>
          </w:tcPr>
          <w:p w14:paraId="597F0E90" w14:textId="77777777" w:rsidR="00D5547E" w:rsidRPr="001356F1" w:rsidRDefault="001303AD" w:rsidP="005F7F7E">
            <w:r>
              <w:t>Cllr Alex Hollingsworth (</w:t>
            </w:r>
            <w:r w:rsidR="00E0023C">
              <w:t>Planning and Sustainable T</w:t>
            </w:r>
            <w:r>
              <w:t>ransport</w:t>
            </w:r>
            <w:r w:rsidR="00E0023C">
              <w:t xml:space="preserve"> Portfolio</w:t>
            </w:r>
            <w:r>
              <w:t>)</w:t>
            </w:r>
            <w:r w:rsidR="00E0023C">
              <w:t>.</w:t>
            </w:r>
          </w:p>
        </w:tc>
      </w:tr>
      <w:tr w:rsidR="0080749A" w14:paraId="32EF05F8" w14:textId="77777777" w:rsidTr="00DF0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562" w:type="dxa"/>
            <w:gridSpan w:val="2"/>
            <w:tcBorders>
              <w:top w:val="nil"/>
              <w:left w:val="single" w:sz="8" w:space="0" w:color="000000"/>
              <w:bottom w:val="nil"/>
              <w:right w:val="nil"/>
            </w:tcBorders>
          </w:tcPr>
          <w:p w14:paraId="18A44AF6"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71DC7E87" w14:textId="77777777" w:rsidR="0080749A" w:rsidRPr="001356F1" w:rsidRDefault="001303AD" w:rsidP="005F7F7E">
            <w:r>
              <w:t>Availability and Affordability of Housing, Vibrant and Sustainable Economy</w:t>
            </w:r>
          </w:p>
        </w:tc>
      </w:tr>
      <w:tr w:rsidR="00D5547E" w14:paraId="35130A63" w14:textId="77777777" w:rsidTr="00DF0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562" w:type="dxa"/>
            <w:gridSpan w:val="2"/>
            <w:tcBorders>
              <w:top w:val="nil"/>
              <w:left w:val="single" w:sz="8" w:space="0" w:color="000000"/>
              <w:bottom w:val="nil"/>
              <w:right w:val="nil"/>
            </w:tcBorders>
            <w:hideMark/>
          </w:tcPr>
          <w:p w14:paraId="16C4B790"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13C2D932" w14:textId="3F47C49D" w:rsidR="00D5547E" w:rsidRPr="001356F1" w:rsidRDefault="00096230" w:rsidP="005F7F7E">
            <w:r>
              <w:t>Corporate Plan 2016-2020</w:t>
            </w:r>
          </w:p>
        </w:tc>
      </w:tr>
      <w:tr w:rsidR="005F7F7E" w:rsidRPr="00975B07" w14:paraId="3FC8862C" w14:textId="77777777" w:rsidTr="00DF00A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969" w:type="dxa"/>
            <w:gridSpan w:val="4"/>
            <w:tcBorders>
              <w:bottom w:val="single" w:sz="8" w:space="0" w:color="000000"/>
            </w:tcBorders>
          </w:tcPr>
          <w:p w14:paraId="639ED202" w14:textId="77777777" w:rsidR="005F7F7E" w:rsidRDefault="00E61D57" w:rsidP="00E61D57">
            <w:pPr>
              <w:rPr>
                <w:rStyle w:val="Firstpagetablebold"/>
                <w:b w:val="0"/>
              </w:rPr>
            </w:pPr>
            <w:r>
              <w:rPr>
                <w:rStyle w:val="Firstpagetablebold"/>
              </w:rPr>
              <w:t>Recommendation</w:t>
            </w:r>
            <w:r w:rsidR="005F7F7E">
              <w:rPr>
                <w:rStyle w:val="Firstpagetablebold"/>
              </w:rPr>
              <w:t>s:</w:t>
            </w:r>
            <w:r w:rsidR="00096230">
              <w:rPr>
                <w:rStyle w:val="Firstpagetablebold"/>
              </w:rPr>
              <w:t xml:space="preserve"> </w:t>
            </w:r>
            <w:r w:rsidR="005F7F7E" w:rsidRPr="00E61D57">
              <w:rPr>
                <w:rStyle w:val="Firstpagetablebold"/>
                <w:b w:val="0"/>
              </w:rPr>
              <w:t xml:space="preserve">That </w:t>
            </w:r>
            <w:r w:rsidR="00DB7AD7" w:rsidRPr="00E61D57">
              <w:rPr>
                <w:rStyle w:val="Firstpagetablebold"/>
                <w:b w:val="0"/>
              </w:rPr>
              <w:t>Cabinet</w:t>
            </w:r>
            <w:r w:rsidR="005F7F7E" w:rsidRPr="00E61D57">
              <w:rPr>
                <w:rStyle w:val="Firstpagetablebold"/>
                <w:b w:val="0"/>
              </w:rPr>
              <w:t xml:space="preserve"> resolves to:</w:t>
            </w:r>
          </w:p>
          <w:p w14:paraId="5CB8A99B" w14:textId="77777777" w:rsidR="00F84144" w:rsidRPr="00E20D46" w:rsidRDefault="00F84144" w:rsidP="00F84144">
            <w:pPr>
              <w:rPr>
                <w:b/>
              </w:rPr>
            </w:pPr>
            <w:r>
              <w:rPr>
                <w:b/>
              </w:rPr>
              <w:t>1.</w:t>
            </w:r>
            <w:r w:rsidRPr="00E20D46">
              <w:rPr>
                <w:b/>
              </w:rPr>
              <w:t>Recommend to Council to:</w:t>
            </w:r>
          </w:p>
          <w:p w14:paraId="334F8CEE" w14:textId="4F26D2DE" w:rsidR="00F84144" w:rsidRPr="003A6D84" w:rsidRDefault="00B5102D" w:rsidP="00B5102D">
            <w:pPr>
              <w:pStyle w:val="ListParagraph"/>
              <w:numPr>
                <w:ilvl w:val="0"/>
                <w:numId w:val="0"/>
              </w:numPr>
              <w:tabs>
                <w:tab w:val="clear" w:pos="426"/>
              </w:tabs>
              <w:ind w:left="360"/>
              <w:contextualSpacing/>
            </w:pPr>
            <w:proofErr w:type="spellStart"/>
            <w:r>
              <w:t>i</w:t>
            </w:r>
            <w:proofErr w:type="spellEnd"/>
            <w:r w:rsidRPr="00B5102D">
              <w:t>)</w:t>
            </w:r>
            <w:r w:rsidR="00F84144" w:rsidRPr="003A6D84">
              <w:rPr>
                <w:b/>
              </w:rPr>
              <w:t>Accept</w:t>
            </w:r>
            <w:r w:rsidR="00F84144" w:rsidRPr="003A6D84">
              <w:t xml:space="preserve"> £7m in the Oxfordshire Housing and Growth Deal Funds from Oxfordshire County Council for the delivery of city-based infrastructure schemes;  </w:t>
            </w:r>
          </w:p>
          <w:p w14:paraId="0DDE5656" w14:textId="500D12C1" w:rsidR="00F84144" w:rsidRDefault="00B5102D" w:rsidP="00B5102D">
            <w:pPr>
              <w:pStyle w:val="ListParagraph"/>
              <w:numPr>
                <w:ilvl w:val="0"/>
                <w:numId w:val="0"/>
              </w:numPr>
              <w:tabs>
                <w:tab w:val="clear" w:pos="426"/>
              </w:tabs>
              <w:ind w:left="360"/>
              <w:contextualSpacing/>
            </w:pPr>
            <w:r w:rsidRPr="00B5102D">
              <w:t>ii)</w:t>
            </w:r>
            <w:r w:rsidR="00F84144" w:rsidRPr="003A6D84">
              <w:rPr>
                <w:b/>
              </w:rPr>
              <w:t>Approve</w:t>
            </w:r>
            <w:r w:rsidR="00F84144" w:rsidRPr="003A6D84">
              <w:t xml:space="preserve"> an initial £300,000 feasibility study allocation from the capital programme for 2020-21, for </w:t>
            </w:r>
            <w:proofErr w:type="spellStart"/>
            <w:r w:rsidR="00F84144" w:rsidRPr="003A6D84">
              <w:t>Osney</w:t>
            </w:r>
            <w:proofErr w:type="spellEnd"/>
            <w:r w:rsidR="00F84144" w:rsidRPr="003A6D84">
              <w:t xml:space="preserve"> Mead to </w:t>
            </w:r>
            <w:proofErr w:type="spellStart"/>
            <w:r w:rsidR="00F84144" w:rsidRPr="003A6D84">
              <w:t>Oxpens</w:t>
            </w:r>
            <w:proofErr w:type="spellEnd"/>
            <w:r w:rsidR="00F84144" w:rsidRPr="003A6D84">
              <w:t xml:space="preserve"> Bridge, financed by available external funds; </w:t>
            </w:r>
            <w:r w:rsidR="00F84144">
              <w:t>and</w:t>
            </w:r>
          </w:p>
          <w:p w14:paraId="25A2ECD9" w14:textId="1B7991B2" w:rsidR="00F84144" w:rsidRPr="00F84144" w:rsidRDefault="00B5102D" w:rsidP="00B5102D">
            <w:pPr>
              <w:pStyle w:val="ListParagraph"/>
              <w:numPr>
                <w:ilvl w:val="0"/>
                <w:numId w:val="0"/>
              </w:numPr>
              <w:tabs>
                <w:tab w:val="clear" w:pos="426"/>
              </w:tabs>
              <w:ind w:left="360"/>
              <w:contextualSpacing/>
            </w:pPr>
            <w:r w:rsidRPr="00B5102D">
              <w:t>iii</w:t>
            </w:r>
            <w:proofErr w:type="gramStart"/>
            <w:r w:rsidRPr="00B5102D">
              <w:t>)</w:t>
            </w:r>
            <w:r w:rsidR="00F84144" w:rsidRPr="00E20D46">
              <w:rPr>
                <w:b/>
              </w:rPr>
              <w:t>Approve</w:t>
            </w:r>
            <w:proofErr w:type="gramEnd"/>
            <w:r w:rsidR="00F84144" w:rsidRPr="00E20D46">
              <w:t xml:space="preserve"> the £1m capital budget for city cycling schemes at Cuckoo Lane, Marsh Lane, Marston Road &amp; Boundary Brook, Oxford, financed by Oxfordshire Housing and Growth Deal Funding</w:t>
            </w:r>
            <w:r w:rsidR="00F84144" w:rsidRPr="00E20D46">
              <w:rPr>
                <w:b/>
              </w:rPr>
              <w:t>.</w:t>
            </w:r>
          </w:p>
          <w:p w14:paraId="36824CC9" w14:textId="326513D7" w:rsidR="00F84144" w:rsidRPr="00975B07" w:rsidRDefault="00F84144" w:rsidP="00F84144">
            <w:pPr>
              <w:pStyle w:val="ListParagraph"/>
              <w:numPr>
                <w:ilvl w:val="0"/>
                <w:numId w:val="0"/>
              </w:numPr>
            </w:pPr>
            <w:bookmarkStart w:id="0" w:name="_GoBack"/>
            <w:bookmarkEnd w:id="0"/>
            <w:r>
              <w:rPr>
                <w:b/>
              </w:rPr>
              <w:t>2.</w:t>
            </w:r>
            <w:r w:rsidRPr="00D35356">
              <w:rPr>
                <w:b/>
              </w:rPr>
              <w:t xml:space="preserve">Delegate </w:t>
            </w:r>
            <w:r w:rsidRPr="003A6D84">
              <w:t xml:space="preserve">authority to the Executive Director Development, in consultation with the Council’s Section 151 Officer, the Head of Law and Governance and Cabinet Member for Planning &amp; Sustainable Transport, to agree and enter into grant funding arrangements and contractual terms with Oxfordshire County Council before the funds are transferred from Oxfordshire County Council to Oxford City Council to enable the City Council to deliver a £7mprogramme of infrastructure projects, financed through the Oxfordshire Housing and Growth Deal. This funding will include £6m towards the </w:t>
            </w:r>
            <w:proofErr w:type="spellStart"/>
            <w:r w:rsidRPr="003A6D84">
              <w:t>Osney</w:t>
            </w:r>
            <w:proofErr w:type="spellEnd"/>
            <w:r w:rsidRPr="003A6D84">
              <w:t xml:space="preserve"> Mead to </w:t>
            </w:r>
            <w:proofErr w:type="spellStart"/>
            <w:r w:rsidRPr="003A6D84">
              <w:t>Oxpens</w:t>
            </w:r>
            <w:proofErr w:type="spellEnd"/>
            <w:r w:rsidRPr="003A6D84">
              <w:t xml:space="preserve"> Bridge and £1M f</w:t>
            </w:r>
            <w:r>
              <w:t>or defined city cycling schemes.</w:t>
            </w:r>
          </w:p>
        </w:tc>
      </w:tr>
    </w:tbl>
    <w:p w14:paraId="3CFBCD38" w14:textId="77777777" w:rsidR="00CE544A" w:rsidRDefault="00CE544A" w:rsidP="004A6D2F"/>
    <w:p w14:paraId="22FCAE32" w14:textId="77777777" w:rsidR="0006554B" w:rsidRPr="009E51FC" w:rsidRDefault="0006554B"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78D70E5" w14:textId="77777777" w:rsidTr="00E61D5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2B36744" w14:textId="77777777" w:rsidR="00966D42" w:rsidRPr="00975B07" w:rsidRDefault="00966D42" w:rsidP="00263EA3">
            <w:pPr>
              <w:jc w:val="center"/>
            </w:pPr>
            <w:r w:rsidRPr="00745BF0">
              <w:rPr>
                <w:rStyle w:val="Firstpagetablebold"/>
              </w:rPr>
              <w:t>Appendices</w:t>
            </w:r>
          </w:p>
        </w:tc>
      </w:tr>
      <w:tr w:rsidR="00ED5860" w:rsidRPr="00975B07" w14:paraId="58DAB2BE" w14:textId="77777777" w:rsidTr="00E61D57">
        <w:tc>
          <w:tcPr>
            <w:tcW w:w="2438" w:type="dxa"/>
            <w:tcBorders>
              <w:top w:val="single" w:sz="8" w:space="0" w:color="000000"/>
              <w:left w:val="single" w:sz="8" w:space="0" w:color="000000"/>
              <w:bottom w:val="single" w:sz="4" w:space="0" w:color="auto"/>
              <w:right w:val="nil"/>
            </w:tcBorders>
            <w:shd w:val="clear" w:color="auto" w:fill="auto"/>
          </w:tcPr>
          <w:p w14:paraId="1830EF30"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2854D0CB" w14:textId="77777777" w:rsidR="00ED5860" w:rsidRPr="001356F1" w:rsidRDefault="00E0023C" w:rsidP="004A6D2F">
            <w:r>
              <w:t>Risk Assessment</w:t>
            </w:r>
          </w:p>
        </w:tc>
      </w:tr>
    </w:tbl>
    <w:p w14:paraId="5908094D"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459A67E" w14:textId="77777777" w:rsidR="003D064D" w:rsidRDefault="005737F1" w:rsidP="005737F1">
      <w:pPr>
        <w:pStyle w:val="ListParagraph"/>
      </w:pPr>
      <w:r>
        <w:t>Members will be aware of the</w:t>
      </w:r>
      <w:r w:rsidR="001465FC">
        <w:t xml:space="preserve"> Oxfordshire</w:t>
      </w:r>
      <w:r w:rsidR="00E87F7A" w:rsidRPr="001356F1">
        <w:t xml:space="preserve"> </w:t>
      </w:r>
      <w:r>
        <w:t>Housing and Growth Deal</w:t>
      </w:r>
      <w:r w:rsidR="001465FC">
        <w:t xml:space="preserve"> (the Growth Deal)</w:t>
      </w:r>
      <w:r>
        <w:t xml:space="preserve"> agreed between </w:t>
      </w:r>
      <w:r w:rsidR="005D026F">
        <w:t xml:space="preserve">HM </w:t>
      </w:r>
      <w:r w:rsidR="00420178">
        <w:t xml:space="preserve">Government, </w:t>
      </w:r>
      <w:r w:rsidR="005D026F">
        <w:t xml:space="preserve">Oxfordshire </w:t>
      </w:r>
      <w:r>
        <w:t xml:space="preserve">local authorities and the </w:t>
      </w:r>
      <w:r w:rsidR="005D026F">
        <w:t xml:space="preserve">Oxfordshire </w:t>
      </w:r>
      <w:r>
        <w:t>Local Enterprise Partnership (</w:t>
      </w:r>
      <w:proofErr w:type="spellStart"/>
      <w:r>
        <w:t>OxLEP</w:t>
      </w:r>
      <w:proofErr w:type="spellEnd"/>
      <w:r>
        <w:t xml:space="preserve">). Through the </w:t>
      </w:r>
      <w:r w:rsidR="001465FC">
        <w:t>Growth D</w:t>
      </w:r>
      <w:r>
        <w:t xml:space="preserve">eal, Oxfordshire partners have committed </w:t>
      </w:r>
      <w:r w:rsidR="00420178">
        <w:t xml:space="preserve">to delivering </w:t>
      </w:r>
      <w:r w:rsidR="00961881">
        <w:t>a</w:t>
      </w:r>
      <w:r>
        <w:t xml:space="preserve"> plan for the delivery of 100,000 new homes </w:t>
      </w:r>
      <w:r w:rsidR="00961881">
        <w:t>to</w:t>
      </w:r>
      <w:r w:rsidR="00420178">
        <w:t xml:space="preserve"> 2031.</w:t>
      </w:r>
      <w:r w:rsidR="005D026F">
        <w:t xml:space="preserve"> In turn, HM</w:t>
      </w:r>
      <w:r>
        <w:t xml:space="preserve"> Government has committed to provide Oxfordshire with up to £215m funding, of which £150m is for infrastructure over a five-year period to March 2023. </w:t>
      </w:r>
    </w:p>
    <w:p w14:paraId="1E54E93F" w14:textId="78E4090F" w:rsidR="005737F1" w:rsidRDefault="005737F1" w:rsidP="005737F1">
      <w:pPr>
        <w:pStyle w:val="ListParagraph"/>
      </w:pPr>
      <w:r>
        <w:t xml:space="preserve">Whilst Oxfordshire County Council is the lead body for infrastructure delivery in support of the </w:t>
      </w:r>
      <w:r w:rsidR="00C70947">
        <w:t>Growth D</w:t>
      </w:r>
      <w:r>
        <w:t>eal</w:t>
      </w:r>
      <w:r w:rsidR="00420178">
        <w:t>, there</w:t>
      </w:r>
      <w:r w:rsidR="003D064D">
        <w:t xml:space="preserve"> is </w:t>
      </w:r>
      <w:r w:rsidR="00E0023C">
        <w:t>recognition</w:t>
      </w:r>
      <w:r w:rsidR="003D064D">
        <w:t xml:space="preserve"> that in certain circumstances, the City Council </w:t>
      </w:r>
      <w:r w:rsidR="005D026F">
        <w:t xml:space="preserve">is </w:t>
      </w:r>
      <w:r w:rsidR="003D064D">
        <w:t xml:space="preserve">well placed to deliver certain aspects of the programme. This is particularly the case where the infrastructure is linked to </w:t>
      </w:r>
      <w:r w:rsidR="00F422B5">
        <w:t xml:space="preserve">developments in </w:t>
      </w:r>
      <w:r w:rsidR="003D064D">
        <w:t>the West End</w:t>
      </w:r>
      <w:r w:rsidR="00047094">
        <w:t>, wh</w:t>
      </w:r>
      <w:r w:rsidR="00F422B5">
        <w:t xml:space="preserve">ere </w:t>
      </w:r>
      <w:r w:rsidR="00A70EB9">
        <w:t>the C</w:t>
      </w:r>
      <w:r w:rsidR="00047094">
        <w:t>ity</w:t>
      </w:r>
      <w:r w:rsidR="008454EA">
        <w:t xml:space="preserve"> </w:t>
      </w:r>
      <w:r w:rsidR="00A70EB9">
        <w:t>C</w:t>
      </w:r>
      <w:r w:rsidR="00047094">
        <w:t>ouncil</w:t>
      </w:r>
      <w:r w:rsidR="00A70EB9">
        <w:t xml:space="preserve"> is</w:t>
      </w:r>
      <w:r w:rsidR="008454EA">
        <w:t xml:space="preserve"> </w:t>
      </w:r>
      <w:r w:rsidR="00047094">
        <w:t>involved in delivering or enabling with partners</w:t>
      </w:r>
      <w:r w:rsidR="005D026F">
        <w:t>,</w:t>
      </w:r>
      <w:r w:rsidR="003D064D">
        <w:t xml:space="preserve"> </w:t>
      </w:r>
      <w:r w:rsidR="00F422B5">
        <w:t xml:space="preserve">or </w:t>
      </w:r>
      <w:r w:rsidR="005D026F">
        <w:t>where</w:t>
      </w:r>
      <w:r w:rsidR="003D064D">
        <w:t xml:space="preserve"> the capability of the </w:t>
      </w:r>
      <w:r w:rsidR="001465FC">
        <w:t>C</w:t>
      </w:r>
      <w:r w:rsidR="003D064D">
        <w:t xml:space="preserve">ity </w:t>
      </w:r>
      <w:r w:rsidR="001465FC">
        <w:t>C</w:t>
      </w:r>
      <w:r w:rsidR="003D064D">
        <w:t xml:space="preserve">ouncil and its companies </w:t>
      </w:r>
      <w:r w:rsidR="005D026F">
        <w:t xml:space="preserve">exists </w:t>
      </w:r>
      <w:r w:rsidR="003D064D">
        <w:t xml:space="preserve">to deliver certain types of </w:t>
      </w:r>
      <w:r w:rsidR="00961881">
        <w:t xml:space="preserve">cycling </w:t>
      </w:r>
      <w:r w:rsidR="003D064D">
        <w:t>infrastructure.</w:t>
      </w:r>
    </w:p>
    <w:p w14:paraId="3A84D594" w14:textId="77777777" w:rsidR="00E87F7A" w:rsidRDefault="000324CD" w:rsidP="005737F1">
      <w:pPr>
        <w:pStyle w:val="bParagraphtext"/>
        <w:numPr>
          <w:ilvl w:val="0"/>
          <w:numId w:val="0"/>
        </w:numPr>
        <w:rPr>
          <w:b/>
        </w:rPr>
      </w:pPr>
      <w:r w:rsidRPr="000324CD">
        <w:rPr>
          <w:b/>
        </w:rPr>
        <w:t xml:space="preserve">Details of the </w:t>
      </w:r>
      <w:r>
        <w:rPr>
          <w:b/>
        </w:rPr>
        <w:t>schemes to be funded</w:t>
      </w:r>
    </w:p>
    <w:p w14:paraId="15025161" w14:textId="77777777" w:rsidR="000324CD" w:rsidRDefault="00C70947" w:rsidP="000324CD">
      <w:pPr>
        <w:pStyle w:val="bParagraphtext"/>
      </w:pPr>
      <w:r>
        <w:t xml:space="preserve">Based on an assessment of the schemes the City Council may be best placed to </w:t>
      </w:r>
      <w:r w:rsidR="00961881">
        <w:t>progress at this stage</w:t>
      </w:r>
      <w:r>
        <w:t>, t</w:t>
      </w:r>
      <w:r w:rsidR="009053FF">
        <w:t xml:space="preserve">he </w:t>
      </w:r>
      <w:r>
        <w:t>following infrastructure schemes have been identified;</w:t>
      </w:r>
    </w:p>
    <w:p w14:paraId="14F8BC13" w14:textId="1191B83A" w:rsidR="000324CD" w:rsidRDefault="009053FF" w:rsidP="000324CD">
      <w:pPr>
        <w:pStyle w:val="bParagraphtext"/>
        <w:numPr>
          <w:ilvl w:val="1"/>
          <w:numId w:val="14"/>
        </w:numPr>
      </w:pPr>
      <w:r>
        <w:t>T</w:t>
      </w:r>
      <w:r w:rsidR="000324CD">
        <w:t xml:space="preserve">he </w:t>
      </w:r>
      <w:proofErr w:type="spellStart"/>
      <w:r w:rsidR="000324CD">
        <w:t>Osney</w:t>
      </w:r>
      <w:proofErr w:type="spellEnd"/>
      <w:r w:rsidR="000324CD">
        <w:t xml:space="preserve"> Mead</w:t>
      </w:r>
      <w:r w:rsidR="00C70947">
        <w:t xml:space="preserve"> to </w:t>
      </w:r>
      <w:proofErr w:type="spellStart"/>
      <w:r w:rsidR="00C70947">
        <w:t>Oxpens</w:t>
      </w:r>
      <w:proofErr w:type="spellEnd"/>
      <w:r w:rsidR="000324CD">
        <w:t xml:space="preserve"> pedestrian bridge – £</w:t>
      </w:r>
      <w:r w:rsidR="009A0824">
        <w:t>6</w:t>
      </w:r>
      <w:r w:rsidR="000324CD">
        <w:t>m</w:t>
      </w:r>
      <w:r w:rsidR="00CC4377">
        <w:t xml:space="preserve"> (subject to Grow</w:t>
      </w:r>
      <w:r w:rsidR="002C2593">
        <w:t>th Deal c</w:t>
      </w:r>
      <w:r w:rsidR="00CC4377">
        <w:t>hange control agreement)</w:t>
      </w:r>
      <w:r w:rsidR="00961881">
        <w:t xml:space="preserve">. </w:t>
      </w:r>
    </w:p>
    <w:p w14:paraId="2553E378" w14:textId="77777777" w:rsidR="000324CD" w:rsidRDefault="00C70947" w:rsidP="009053FF">
      <w:pPr>
        <w:pStyle w:val="bParagraphtext"/>
        <w:numPr>
          <w:ilvl w:val="1"/>
          <w:numId w:val="14"/>
        </w:numPr>
      </w:pPr>
      <w:r>
        <w:t>C</w:t>
      </w:r>
      <w:r w:rsidR="000324CD">
        <w:t xml:space="preserve">ycle improvement schemes </w:t>
      </w:r>
      <w:r w:rsidR="00925034">
        <w:t>a</w:t>
      </w:r>
      <w:r w:rsidR="00925034" w:rsidRPr="00925034">
        <w:t>t Cuckoo Lane, Marsh Lane, Marston Road</w:t>
      </w:r>
      <w:r w:rsidR="00F15B1B">
        <w:t xml:space="preserve"> &amp; Boundary Brook, </w:t>
      </w:r>
      <w:proofErr w:type="gramStart"/>
      <w:r w:rsidR="00F15B1B">
        <w:t>Oxford</w:t>
      </w:r>
      <w:proofErr w:type="gramEnd"/>
      <w:r w:rsidR="00F15B1B">
        <w:t xml:space="preserve"> - £1m</w:t>
      </w:r>
      <w:r w:rsidR="00961881">
        <w:t>.</w:t>
      </w:r>
    </w:p>
    <w:p w14:paraId="1E4A3FC6" w14:textId="77777777" w:rsidR="00C6367E" w:rsidRPr="00C6367E" w:rsidRDefault="00C6367E" w:rsidP="00C6367E">
      <w:pPr>
        <w:pStyle w:val="bParagraphtext"/>
      </w:pPr>
      <w:r>
        <w:t xml:space="preserve">These schemes </w:t>
      </w:r>
      <w:r w:rsidR="00006AD1">
        <w:t>are intended to</w:t>
      </w:r>
      <w:r>
        <w:t xml:space="preserve"> help fast-track delivery of homes and employment space in the West End and connectivity within and to the city centre. They are in-line with the aim for a low carbon transport </w:t>
      </w:r>
      <w:r w:rsidR="00961881">
        <w:t>system</w:t>
      </w:r>
      <w:r w:rsidR="00006AD1">
        <w:t>,</w:t>
      </w:r>
      <w:r w:rsidR="00961881">
        <w:t xml:space="preserve"> and will deliver </w:t>
      </w:r>
      <w:r>
        <w:t>significant economic and social benefits to the city.</w:t>
      </w:r>
    </w:p>
    <w:p w14:paraId="217D45DB" w14:textId="77777777" w:rsidR="00C70947" w:rsidRDefault="00BA3A12" w:rsidP="009053FF">
      <w:pPr>
        <w:pStyle w:val="bParagraphtext"/>
      </w:pPr>
      <w:r>
        <w:t xml:space="preserve">In order to progress these schemes, the City County will </w:t>
      </w:r>
      <w:r w:rsidR="00F422B5">
        <w:t>enter into</w:t>
      </w:r>
      <w:r>
        <w:t xml:space="preserve"> Grant Funding Agreement</w:t>
      </w:r>
      <w:r w:rsidR="00F422B5">
        <w:t>s</w:t>
      </w:r>
      <w:r>
        <w:t xml:space="preserve"> (the funding agreement</w:t>
      </w:r>
      <w:r w:rsidR="00F422B5">
        <w:t>s</w:t>
      </w:r>
      <w:r>
        <w:t xml:space="preserve">) with Oxfordshire County, Council as the </w:t>
      </w:r>
      <w:proofErr w:type="gramStart"/>
      <w:r>
        <w:t>accountable</w:t>
      </w:r>
      <w:proofErr w:type="gramEnd"/>
      <w:r>
        <w:t xml:space="preserve"> body for the funds, provided by Government. </w:t>
      </w:r>
      <w:proofErr w:type="gramStart"/>
      <w:r w:rsidR="00F422B5">
        <w:t>Apportionment of</w:t>
      </w:r>
      <w:r w:rsidR="00C6367E">
        <w:t xml:space="preserve"> legal and financial risks </w:t>
      </w:r>
      <w:r w:rsidR="00896410">
        <w:t>are</w:t>
      </w:r>
      <w:proofErr w:type="gramEnd"/>
      <w:r w:rsidR="00896410">
        <w:t xml:space="preserve"> clarified</w:t>
      </w:r>
      <w:r w:rsidR="00F422B5">
        <w:t xml:space="preserve"> through this agreement </w:t>
      </w:r>
      <w:r w:rsidR="00C6367E">
        <w:t xml:space="preserve">and </w:t>
      </w:r>
      <w:r w:rsidR="00896410">
        <w:t xml:space="preserve">will need to be </w:t>
      </w:r>
      <w:r w:rsidR="00C6367E">
        <w:t>carefully managed in taking on this commitment</w:t>
      </w:r>
      <w:r w:rsidR="00F422B5">
        <w:t>,</w:t>
      </w:r>
      <w:r w:rsidR="00C6367E">
        <w:t xml:space="preserve"> whilst ensuring the best possible outcome from the funds.</w:t>
      </w:r>
      <w:r w:rsidR="00047094">
        <w:t xml:space="preserve"> The Heads of Terms of the funding agreement have been agreed</w:t>
      </w:r>
      <w:r w:rsidR="00F422B5">
        <w:t>.</w:t>
      </w:r>
    </w:p>
    <w:p w14:paraId="5DED9B81" w14:textId="77777777" w:rsidR="005650DF" w:rsidRDefault="00F422B5" w:rsidP="00C6367E">
      <w:pPr>
        <w:pStyle w:val="bParagraphtext"/>
      </w:pPr>
      <w:r>
        <w:t>The two</w:t>
      </w:r>
      <w:r w:rsidR="005650DF">
        <w:t xml:space="preserve"> schemes are </w:t>
      </w:r>
      <w:r>
        <w:t>at</w:t>
      </w:r>
      <w:r w:rsidR="005650DF">
        <w:t xml:space="preserve"> different stages of development</w:t>
      </w:r>
      <w:r w:rsidR="0095275F">
        <w:t>, with the cycling schemes being defined and costed</w:t>
      </w:r>
      <w:r>
        <w:t>.</w:t>
      </w:r>
      <w:r w:rsidR="0095275F">
        <w:t xml:space="preserve"> The bridge is at feasibility stage. </w:t>
      </w:r>
      <w:r w:rsidR="009053FF">
        <w:t>In terms of fu</w:t>
      </w:r>
      <w:r w:rsidR="00420178">
        <w:t>nding requirements to be observ</w:t>
      </w:r>
      <w:r w:rsidR="009053FF">
        <w:t xml:space="preserve">ed, the </w:t>
      </w:r>
      <w:r w:rsidR="000324CD">
        <w:t xml:space="preserve">key issue is that funds need to </w:t>
      </w:r>
      <w:r w:rsidR="009053FF">
        <w:t>be spent</w:t>
      </w:r>
      <w:r w:rsidR="000324CD">
        <w:t xml:space="preserve"> and outputs delivered by </w:t>
      </w:r>
      <w:r w:rsidR="00925034">
        <w:t>March 2023</w:t>
      </w:r>
      <w:r w:rsidR="00C6367E">
        <w:t xml:space="preserve">. Therefore, there is </w:t>
      </w:r>
      <w:r w:rsidR="00961881">
        <w:t>a</w:t>
      </w:r>
      <w:r w:rsidR="00C6367E">
        <w:t xml:space="preserve"> risk that more detailed </w:t>
      </w:r>
      <w:r w:rsidR="00C6367E" w:rsidRPr="00C6367E">
        <w:t>design and feasibility work reveals new constraints</w:t>
      </w:r>
      <w:r w:rsidR="00896410">
        <w:t xml:space="preserve"> or </w:t>
      </w:r>
      <w:r w:rsidR="001D5906">
        <w:t>requirements</w:t>
      </w:r>
      <w:r w:rsidR="001D5906" w:rsidRPr="00C6367E">
        <w:t xml:space="preserve"> that alter</w:t>
      </w:r>
      <w:r w:rsidR="00C6367E" w:rsidRPr="00C6367E">
        <w:t xml:space="preserve"> timescal</w:t>
      </w:r>
      <w:r w:rsidR="00C6367E">
        <w:t>es or costings.</w:t>
      </w:r>
      <w:r w:rsidR="005650DF">
        <w:t xml:space="preserve"> Th</w:t>
      </w:r>
      <w:r w:rsidR="00896410">
        <w:t>e impact of this</w:t>
      </w:r>
      <w:r w:rsidR="005650DF">
        <w:t xml:space="preserve"> will be assessed as part of the gateway process set out within the funding agreement and also through the City Council’s </w:t>
      </w:r>
      <w:r w:rsidR="005650DF">
        <w:lastRenderedPageBreak/>
        <w:t xml:space="preserve">own </w:t>
      </w:r>
      <w:r w:rsidR="00311D42">
        <w:t xml:space="preserve">staged </w:t>
      </w:r>
      <w:r w:rsidR="005650DF">
        <w:t>gateway process for managing its capital programme</w:t>
      </w:r>
      <w:r w:rsidR="00311D42">
        <w:t xml:space="preserve"> through to delivery</w:t>
      </w:r>
      <w:r w:rsidR="005650DF">
        <w:t>.</w:t>
      </w:r>
      <w:r w:rsidR="00311D42">
        <w:t xml:space="preserve"> </w:t>
      </w:r>
    </w:p>
    <w:p w14:paraId="7F737F7F" w14:textId="77777777" w:rsidR="00917FA8" w:rsidRDefault="00917FA8" w:rsidP="00917FA8">
      <w:pPr>
        <w:pStyle w:val="bParagraphtext"/>
      </w:pPr>
      <w:r>
        <w:t>Should it not be possible to meet, or agree, gateway conditions set out in the funding agreement, the contractual terms entered into will protect the City Council from any financial exposure should the project not then move forward. As highlighted above, this will be achieved by ensuring that any incurred or committed expenditure to that point cannot be clawed back by the County</w:t>
      </w:r>
      <w:r w:rsidR="007B7F28">
        <w:t xml:space="preserve"> Council</w:t>
      </w:r>
      <w:r>
        <w:t>.</w:t>
      </w:r>
    </w:p>
    <w:p w14:paraId="0CEF30F6" w14:textId="5F3C7B49" w:rsidR="00917FA8" w:rsidRDefault="00047094" w:rsidP="00917FA8">
      <w:pPr>
        <w:pStyle w:val="bParagraphtext"/>
      </w:pPr>
      <w:r>
        <w:t>Initially, Oxford City Council will commence</w:t>
      </w:r>
      <w:r w:rsidR="00917FA8">
        <w:t xml:space="preserve"> </w:t>
      </w:r>
      <w:r w:rsidR="00BA3A12">
        <w:t>feasibility for</w:t>
      </w:r>
      <w:r>
        <w:t xml:space="preserve"> the bridge project</w:t>
      </w:r>
      <w:r w:rsidR="00917FA8">
        <w:t xml:space="preserve">. </w:t>
      </w:r>
      <w:r>
        <w:t>Once</w:t>
      </w:r>
      <w:r w:rsidR="00917FA8">
        <w:t xml:space="preserve"> </w:t>
      </w:r>
      <w:r>
        <w:t xml:space="preserve">early stage </w:t>
      </w:r>
      <w:r w:rsidR="00917FA8">
        <w:t>design, timing</w:t>
      </w:r>
      <w:r w:rsidR="00896410">
        <w:t>s</w:t>
      </w:r>
      <w:r w:rsidR="00917FA8">
        <w:t xml:space="preserve"> and cos</w:t>
      </w:r>
      <w:r w:rsidR="00F422B5">
        <w:t xml:space="preserve">tings are clearer, </w:t>
      </w:r>
      <w:r w:rsidR="00917FA8">
        <w:t xml:space="preserve">the </w:t>
      </w:r>
      <w:r w:rsidR="007B7F28">
        <w:t>C</w:t>
      </w:r>
      <w:r w:rsidR="00917FA8">
        <w:t xml:space="preserve">ity </w:t>
      </w:r>
      <w:r w:rsidR="007B7F28">
        <w:t>C</w:t>
      </w:r>
      <w:r w:rsidR="00917FA8">
        <w:t xml:space="preserve">ouncil </w:t>
      </w:r>
      <w:r>
        <w:t xml:space="preserve">will decide how to progress </w:t>
      </w:r>
      <w:r w:rsidR="00F422B5">
        <w:t xml:space="preserve">the project </w:t>
      </w:r>
      <w:r>
        <w:t>with the input of partners.</w:t>
      </w:r>
      <w:r w:rsidR="00917FA8">
        <w:t xml:space="preserve"> This is to ensure best use of the funds available, and to avoid a risk of clawback of funds</w:t>
      </w:r>
      <w:r w:rsidR="00896410">
        <w:t>. The agreement</w:t>
      </w:r>
      <w:r w:rsidR="00C609CC">
        <w:t xml:space="preserve"> ensure</w:t>
      </w:r>
      <w:r w:rsidR="00896410">
        <w:t>s</w:t>
      </w:r>
      <w:r w:rsidR="00C609CC">
        <w:t xml:space="preserve"> funds spent appropriately at agreed gateway stages will not be clawed back in any circumstances.</w:t>
      </w:r>
    </w:p>
    <w:p w14:paraId="4F3610BA" w14:textId="77777777" w:rsidR="00917FA8" w:rsidRDefault="00917FA8" w:rsidP="00917FA8">
      <w:pPr>
        <w:pStyle w:val="bParagraphtext"/>
      </w:pPr>
      <w:r>
        <w:t xml:space="preserve">Linked to this, it is </w:t>
      </w:r>
      <w:r w:rsidR="00047094">
        <w:t xml:space="preserve">agreed </w:t>
      </w:r>
      <w:r>
        <w:t xml:space="preserve">that </w:t>
      </w:r>
      <w:r w:rsidR="00364589">
        <w:t>the C</w:t>
      </w:r>
      <w:r>
        <w:t xml:space="preserve">ounty </w:t>
      </w:r>
      <w:r w:rsidR="00364589">
        <w:t>C</w:t>
      </w:r>
      <w:r>
        <w:t>ouncil will identify a suitabl</w:t>
      </w:r>
      <w:r w:rsidR="00364589">
        <w:t>y qualified</w:t>
      </w:r>
      <w:r>
        <w:t xml:space="preserve"> officer to be part of the</w:t>
      </w:r>
      <w:r w:rsidR="00047094">
        <w:t xml:space="preserve"> required</w:t>
      </w:r>
      <w:r>
        <w:t xml:space="preserve"> project team and provide any input required. As and when </w:t>
      </w:r>
      <w:r w:rsidR="00896410">
        <w:t>the bridge project</w:t>
      </w:r>
      <w:r>
        <w:t xml:space="preserve"> </w:t>
      </w:r>
      <w:r w:rsidR="00896410">
        <w:t>is</w:t>
      </w:r>
      <w:r>
        <w:t xml:space="preserve"> ready to be brought forward for delivery following the feasibility stage, a further City Council decision will be required to proceed for each project. These decisions will be taken in line with the City Council’s Scheme of Delegation.  </w:t>
      </w:r>
    </w:p>
    <w:p w14:paraId="682C94B9" w14:textId="77777777" w:rsidR="00635935" w:rsidRDefault="00635935" w:rsidP="00C6367E">
      <w:pPr>
        <w:pStyle w:val="bParagraphtext"/>
      </w:pPr>
      <w:r>
        <w:t>The Growth Deal Funds are designed</w:t>
      </w:r>
      <w:r w:rsidR="005650DF">
        <w:t>, where practicable,</w:t>
      </w:r>
      <w:r>
        <w:t xml:space="preserve"> as revolving funds that can be, in full or in part, replaced at the stage when development partners are required to make C</w:t>
      </w:r>
      <w:r w:rsidR="00364589">
        <w:t xml:space="preserve">ommunity </w:t>
      </w:r>
      <w:r>
        <w:t>I</w:t>
      </w:r>
      <w:r w:rsidR="00364589">
        <w:t xml:space="preserve">nfrastructure </w:t>
      </w:r>
      <w:r>
        <w:t>L</w:t>
      </w:r>
      <w:r w:rsidR="00364589">
        <w:t>evy</w:t>
      </w:r>
      <w:r>
        <w:t xml:space="preserve"> Payments or enter </w:t>
      </w:r>
      <w:r w:rsidR="00364589">
        <w:t xml:space="preserve">into </w:t>
      </w:r>
      <w:r>
        <w:t>S106</w:t>
      </w:r>
      <w:r w:rsidR="00364589">
        <w:t xml:space="preserve"> planning obligation</w:t>
      </w:r>
      <w:r>
        <w:t xml:space="preserve"> agreements. </w:t>
      </w:r>
      <w:r w:rsidR="005650DF">
        <w:t xml:space="preserve">As such, </w:t>
      </w:r>
      <w:r>
        <w:t xml:space="preserve">some funding </w:t>
      </w:r>
      <w:r w:rsidR="005650DF">
        <w:t xml:space="preserve">may </w:t>
      </w:r>
      <w:r>
        <w:t>be secured at a later date to repay or supplement project funds.</w:t>
      </w:r>
      <w:r w:rsidR="005650DF">
        <w:t xml:space="preserve"> The mechanism for this will be set out in the funding agreements. </w:t>
      </w:r>
    </w:p>
    <w:p w14:paraId="11525F4B" w14:textId="77777777" w:rsidR="0040736F" w:rsidRPr="001356F1" w:rsidRDefault="002329CF" w:rsidP="004A6D2F">
      <w:pPr>
        <w:pStyle w:val="Heading1"/>
      </w:pPr>
      <w:r w:rsidRPr="001356F1">
        <w:t>Financial implications</w:t>
      </w:r>
    </w:p>
    <w:p w14:paraId="201E6ACF" w14:textId="17911AD0" w:rsidR="00E87F7A" w:rsidRDefault="00C609CC" w:rsidP="005570B5">
      <w:pPr>
        <w:pStyle w:val="ListParagraph"/>
      </w:pPr>
      <w:r>
        <w:t>£</w:t>
      </w:r>
      <w:r w:rsidR="009B58E0">
        <w:t xml:space="preserve">7m </w:t>
      </w:r>
      <w:r w:rsidR="00BA3A12">
        <w:t>will</w:t>
      </w:r>
      <w:r w:rsidR="00F72F83">
        <w:t xml:space="preserve"> </w:t>
      </w:r>
      <w:r w:rsidR="00C6367E">
        <w:t xml:space="preserve">need to </w:t>
      </w:r>
      <w:r w:rsidR="00F72F83">
        <w:t>be put in place</w:t>
      </w:r>
      <w:r w:rsidR="00F249E8">
        <w:t xml:space="preserve"> from the Capital Programme</w:t>
      </w:r>
      <w:r w:rsidR="00F72F83">
        <w:t xml:space="preserve"> for the delivery of the identified projects in line with </w:t>
      </w:r>
      <w:r w:rsidR="00D56198">
        <w:t xml:space="preserve">City </w:t>
      </w:r>
      <w:r w:rsidR="00F72F83">
        <w:t>Council’s financial rules</w:t>
      </w:r>
      <w:r>
        <w:t xml:space="preserve"> including £</w:t>
      </w:r>
      <w:r w:rsidR="009B58E0">
        <w:t>6m (subject to Growth Deal change control agreement)</w:t>
      </w:r>
      <w:r>
        <w:t xml:space="preserve"> for the </w:t>
      </w:r>
      <w:proofErr w:type="spellStart"/>
      <w:r>
        <w:t>Osney</w:t>
      </w:r>
      <w:proofErr w:type="spellEnd"/>
      <w:r>
        <w:t xml:space="preserve"> to </w:t>
      </w:r>
      <w:proofErr w:type="spellStart"/>
      <w:r>
        <w:t>Oxpens</w:t>
      </w:r>
      <w:proofErr w:type="spellEnd"/>
      <w:r>
        <w:t xml:space="preserve"> Bridge and £1m for the city cycling schemes</w:t>
      </w:r>
      <w:r w:rsidR="00F72F83">
        <w:t>.</w:t>
      </w:r>
      <w:r w:rsidR="00F249E8">
        <w:t xml:space="preserve"> These</w:t>
      </w:r>
      <w:r w:rsidR="003E3B09">
        <w:t xml:space="preserve"> sums</w:t>
      </w:r>
      <w:r w:rsidR="00F249E8">
        <w:t xml:space="preserve"> will be f</w:t>
      </w:r>
      <w:r w:rsidR="003E3B09">
        <w:t xml:space="preserve">inanced in </w:t>
      </w:r>
      <w:r w:rsidR="00F249E8">
        <w:t>full through the Housing and Growth Deal Funds</w:t>
      </w:r>
      <w:r w:rsidR="003E3B09">
        <w:t>.</w:t>
      </w:r>
      <w:r w:rsidR="00F72F83">
        <w:t xml:space="preserve"> </w:t>
      </w:r>
      <w:r w:rsidR="00C00BDD">
        <w:t>In agreeing to take on the funds</w:t>
      </w:r>
      <w:r w:rsidR="00BB53EE">
        <w:t>,</w:t>
      </w:r>
      <w:r w:rsidR="00C00BDD">
        <w:t xml:space="preserve"> responsibility for delivering the aforementioned infrastructu</w:t>
      </w:r>
      <w:r w:rsidR="00C6367E">
        <w:t>re schemes</w:t>
      </w:r>
      <w:r w:rsidR="009A0824">
        <w:t xml:space="preserve"> will sit with the City Council</w:t>
      </w:r>
      <w:r w:rsidR="00BB53EE">
        <w:t xml:space="preserve">, but with </w:t>
      </w:r>
      <w:r>
        <w:t>ongoing input</w:t>
      </w:r>
      <w:r w:rsidR="00BB53EE">
        <w:t xml:space="preserve"> from the County Council as part of the project team</w:t>
      </w:r>
      <w:r>
        <w:t xml:space="preserve"> and Growth Deal partner</w:t>
      </w:r>
      <w:r w:rsidR="009A0824">
        <w:t xml:space="preserve">. </w:t>
      </w:r>
    </w:p>
    <w:p w14:paraId="49F44145" w14:textId="77777777" w:rsidR="00E74041" w:rsidRDefault="009A0824" w:rsidP="009A0824">
      <w:pPr>
        <w:pStyle w:val="bParagraphtext"/>
      </w:pPr>
      <w:r>
        <w:t>Cost</w:t>
      </w:r>
      <w:r w:rsidR="00896410">
        <w:t xml:space="preserve"> and programme overruns risks </w:t>
      </w:r>
      <w:r>
        <w:t xml:space="preserve">will be tested throughout the project feasibility stages. Should the feasibility work demonstrate that it is not possible to deliver the scheme within the budget envelope, or </w:t>
      </w:r>
      <w:r w:rsidR="003E3B09">
        <w:t>timeframes</w:t>
      </w:r>
      <w:r w:rsidR="00E74041">
        <w:t xml:space="preserve"> agreed</w:t>
      </w:r>
      <w:r>
        <w:t xml:space="preserve"> with the County Council</w:t>
      </w:r>
      <w:r w:rsidR="003E3B09">
        <w:t>,</w:t>
      </w:r>
      <w:r w:rsidR="00E74041">
        <w:t xml:space="preserve"> the City Council will, through the funding agreement, retain the </w:t>
      </w:r>
      <w:r w:rsidR="00896410">
        <w:t>option</w:t>
      </w:r>
      <w:r w:rsidR="00E74041">
        <w:t xml:space="preserve"> </w:t>
      </w:r>
      <w:r w:rsidR="00896410">
        <w:t>not to</w:t>
      </w:r>
      <w:r w:rsidR="00E74041">
        <w:t xml:space="preserve"> move forward with the project</w:t>
      </w:r>
      <w:r w:rsidR="00896410">
        <w:t xml:space="preserve">, and return the remaining </w:t>
      </w:r>
      <w:proofErr w:type="gramStart"/>
      <w:r w:rsidR="00896410">
        <w:t>funding</w:t>
      </w:r>
      <w:r w:rsidR="00E74041">
        <w:t>.</w:t>
      </w:r>
      <w:proofErr w:type="gramEnd"/>
      <w:r w:rsidR="00E74041">
        <w:t xml:space="preserve"> As such, the contractual terms entered into will protect the City Council from any financial exposure should </w:t>
      </w:r>
      <w:r w:rsidR="00896410">
        <w:t>the</w:t>
      </w:r>
      <w:r w:rsidR="00E74041">
        <w:t xml:space="preserve"> project not then move forward. This will be achieve</w:t>
      </w:r>
      <w:r w:rsidR="000A253C">
        <w:t>d</w:t>
      </w:r>
      <w:r w:rsidR="00E74041">
        <w:t xml:space="preserve"> by ensuring that any incurred or committed expenditure to that point cannot be clawed back by the County</w:t>
      </w:r>
      <w:r w:rsidR="008953C4">
        <w:t xml:space="preserve"> Council</w:t>
      </w:r>
      <w:r w:rsidR="00E74041">
        <w:t>.</w:t>
      </w:r>
    </w:p>
    <w:p w14:paraId="3A78C524" w14:textId="77777777" w:rsidR="00006AD1" w:rsidRDefault="0054697E" w:rsidP="00006AD1">
      <w:pPr>
        <w:pStyle w:val="bParagraphtext"/>
      </w:pPr>
      <w:r>
        <w:t xml:space="preserve">The County Council has confirmed that </w:t>
      </w:r>
      <w:r w:rsidRPr="00F249E8">
        <w:rPr>
          <w:iCs/>
        </w:rPr>
        <w:t>i</w:t>
      </w:r>
      <w:r w:rsidR="00BB53EE" w:rsidRPr="00F249E8">
        <w:rPr>
          <w:iCs/>
        </w:rPr>
        <w:t>n the instance of negligence</w:t>
      </w:r>
      <w:r w:rsidR="00C609CC">
        <w:rPr>
          <w:iCs/>
        </w:rPr>
        <w:t xml:space="preserve"> (as defined in the funding agreement)</w:t>
      </w:r>
      <w:r w:rsidR="00BB53EE" w:rsidRPr="00F249E8">
        <w:rPr>
          <w:iCs/>
        </w:rPr>
        <w:t xml:space="preserve"> on behalf of the </w:t>
      </w:r>
      <w:r w:rsidRPr="00F249E8">
        <w:rPr>
          <w:iCs/>
        </w:rPr>
        <w:t>C</w:t>
      </w:r>
      <w:r w:rsidR="00BB53EE" w:rsidRPr="00F249E8">
        <w:rPr>
          <w:iCs/>
        </w:rPr>
        <w:t xml:space="preserve">ity </w:t>
      </w:r>
      <w:r w:rsidR="00BA3A12" w:rsidRPr="00F249E8">
        <w:rPr>
          <w:iCs/>
        </w:rPr>
        <w:t>Council</w:t>
      </w:r>
      <w:r w:rsidR="00006AD1">
        <w:rPr>
          <w:iCs/>
        </w:rPr>
        <w:t>,</w:t>
      </w:r>
      <w:r w:rsidR="00BB53EE" w:rsidRPr="00F249E8">
        <w:rPr>
          <w:iCs/>
        </w:rPr>
        <w:t xml:space="preserve"> the </w:t>
      </w:r>
      <w:r w:rsidRPr="00F249E8">
        <w:rPr>
          <w:iCs/>
        </w:rPr>
        <w:t>C</w:t>
      </w:r>
      <w:r w:rsidR="00BB53EE" w:rsidRPr="00F249E8">
        <w:rPr>
          <w:iCs/>
        </w:rPr>
        <w:t xml:space="preserve">ounty </w:t>
      </w:r>
      <w:r w:rsidRPr="00F249E8">
        <w:rPr>
          <w:iCs/>
        </w:rPr>
        <w:t>C</w:t>
      </w:r>
      <w:r w:rsidR="00BB53EE" w:rsidRPr="00F249E8">
        <w:rPr>
          <w:iCs/>
        </w:rPr>
        <w:t>ouncil would seek to claim back funding. If however there are unforeseen cost/ time increase implications that emerge through development</w:t>
      </w:r>
      <w:r w:rsidR="00006AD1">
        <w:rPr>
          <w:iCs/>
        </w:rPr>
        <w:t xml:space="preserve"> or delivery</w:t>
      </w:r>
      <w:r w:rsidR="00BB53EE" w:rsidRPr="00F249E8">
        <w:rPr>
          <w:iCs/>
        </w:rPr>
        <w:t xml:space="preserve"> of the project, then the </w:t>
      </w:r>
      <w:r>
        <w:rPr>
          <w:iCs/>
        </w:rPr>
        <w:lastRenderedPageBreak/>
        <w:t>C</w:t>
      </w:r>
      <w:r w:rsidR="00BB53EE" w:rsidRPr="00F249E8">
        <w:rPr>
          <w:iCs/>
        </w:rPr>
        <w:t xml:space="preserve">ounty </w:t>
      </w:r>
      <w:r>
        <w:rPr>
          <w:iCs/>
        </w:rPr>
        <w:t>C</w:t>
      </w:r>
      <w:r w:rsidR="00BB53EE" w:rsidRPr="00F249E8">
        <w:rPr>
          <w:iCs/>
        </w:rPr>
        <w:t>ouncil would be willing to collaboratively discuss and work through these with the city council – this is an approach consistent with delivery of other strategic infrastructure projects.</w:t>
      </w:r>
      <w:r w:rsidR="00BB53EE" w:rsidRPr="00BB53EE">
        <w:t xml:space="preserve"> </w:t>
      </w:r>
    </w:p>
    <w:p w14:paraId="462FBE16" w14:textId="77777777" w:rsidR="00F72F83" w:rsidRDefault="00006AD1" w:rsidP="00006AD1">
      <w:pPr>
        <w:pStyle w:val="bParagraphtext"/>
      </w:pPr>
      <w:r w:rsidRPr="00006AD1">
        <w:t>In order to mitigate this risk the parties will instigate a project management team to oversee the project.  A shared gateway process and joint sign off procedure on spending drawdown will further be implemented to mitigate the risk of any county clawback of funds.</w:t>
      </w:r>
      <w:r>
        <w:t xml:space="preserve"> </w:t>
      </w:r>
      <w:r w:rsidR="00BB53EE">
        <w:t>O</w:t>
      </w:r>
      <w:r>
        <w:t xml:space="preserve">n this basis, it is expected that whilst the </w:t>
      </w:r>
      <w:r w:rsidR="00896410">
        <w:t xml:space="preserve">responsibility for </w:t>
      </w:r>
      <w:r>
        <w:t>delivery</w:t>
      </w:r>
      <w:r w:rsidR="00896410">
        <w:t xml:space="preserve"> </w:t>
      </w:r>
      <w:r w:rsidR="00C609CC">
        <w:t>will be with the City Council, the county will act reasonably, as defined in the funding agreement</w:t>
      </w:r>
      <w:r w:rsidR="00BB53EE">
        <w:t xml:space="preserve">. </w:t>
      </w:r>
    </w:p>
    <w:p w14:paraId="309C1AD3" w14:textId="77777777" w:rsidR="00C83707" w:rsidRPr="001356F1" w:rsidRDefault="00C83707" w:rsidP="00F72F83">
      <w:pPr>
        <w:pStyle w:val="ListParagraph"/>
      </w:pPr>
      <w:r>
        <w:t xml:space="preserve">The projects will create additional resource pressures </w:t>
      </w:r>
      <w:r w:rsidR="00371865">
        <w:t xml:space="preserve">in the City Council </w:t>
      </w:r>
      <w:r>
        <w:t>and it will be necessary to use an element of the funds to support internal staff resource</w:t>
      </w:r>
      <w:r w:rsidR="00896410">
        <w:t xml:space="preserve"> costs</w:t>
      </w:r>
      <w:r w:rsidR="00F249E8">
        <w:t>, already recruited to the Development Directorate</w:t>
      </w:r>
      <w:r>
        <w:t>.</w:t>
      </w:r>
    </w:p>
    <w:p w14:paraId="6FBDD968" w14:textId="77777777" w:rsidR="0040736F" w:rsidRDefault="00DA614B" w:rsidP="004A6D2F">
      <w:pPr>
        <w:pStyle w:val="Heading1"/>
      </w:pPr>
      <w:r w:rsidRPr="001356F1">
        <w:t>Legal issues</w:t>
      </w:r>
    </w:p>
    <w:p w14:paraId="614A52EE" w14:textId="77777777" w:rsidR="004447AF" w:rsidRPr="004447AF" w:rsidRDefault="004447AF" w:rsidP="00F249E8">
      <w:pPr>
        <w:pStyle w:val="ListParagraph"/>
      </w:pPr>
      <w:r>
        <w:t xml:space="preserve">The County Council is the </w:t>
      </w:r>
      <w:proofErr w:type="gramStart"/>
      <w:r>
        <w:t>accountable</w:t>
      </w:r>
      <w:proofErr w:type="gramEnd"/>
      <w:r>
        <w:t xml:space="preserve"> body for receipt of Housing and Growth Deal infrastructure funding from the Government. In accepting such funding from the County Council, the City Council must ensure that the conditions upon which the funding was provided are met in full to ensure that there is no risk of clawback by either the Government or the County Council. </w:t>
      </w:r>
      <w:r w:rsidR="00896410">
        <w:t>Where</w:t>
      </w:r>
      <w:r w:rsidR="006C13AA">
        <w:t xml:space="preserve"> it is not possible to eliminate all risk of clawback the funding agreement </w:t>
      </w:r>
      <w:r w:rsidR="00896410">
        <w:t>will</w:t>
      </w:r>
      <w:r w:rsidR="006C13AA">
        <w:t xml:space="preserve"> state the terms on which funds may be clawed back. </w:t>
      </w:r>
      <w:r w:rsidR="00896410">
        <w:t>T</w:t>
      </w:r>
      <w:r>
        <w:t xml:space="preserve">hese details will be set out in the Funding Agreement between the County and City Councils.  </w:t>
      </w:r>
    </w:p>
    <w:p w14:paraId="7B5C60E1" w14:textId="2E527CA8" w:rsidR="00E87F7A" w:rsidRDefault="00E87F7A" w:rsidP="00DD5378">
      <w:pPr>
        <w:pStyle w:val="ListParagraph"/>
      </w:pPr>
      <w:r w:rsidRPr="001356F1">
        <w:t>Th</w:t>
      </w:r>
      <w:r w:rsidR="00BA2A8B">
        <w:t>e principl</w:t>
      </w:r>
      <w:r w:rsidR="00371865">
        <w:t>e</w:t>
      </w:r>
      <w:r w:rsidR="00BA2A8B">
        <w:t>s underpinning the contractual arran</w:t>
      </w:r>
      <w:r w:rsidR="00E0023C">
        <w:t>gement</w:t>
      </w:r>
      <w:r w:rsidR="00BA2A8B">
        <w:t xml:space="preserve"> between</w:t>
      </w:r>
      <w:r w:rsidR="00635935">
        <w:t xml:space="preserve"> Oxford</w:t>
      </w:r>
      <w:r w:rsidR="00BA2A8B">
        <w:t xml:space="preserve"> City </w:t>
      </w:r>
      <w:r w:rsidR="00B03B93">
        <w:t xml:space="preserve">Council </w:t>
      </w:r>
      <w:r w:rsidR="00BA2A8B">
        <w:t xml:space="preserve">and </w:t>
      </w:r>
      <w:r w:rsidR="00635935">
        <w:t>Oxfordshire County Council</w:t>
      </w:r>
      <w:r w:rsidR="00BA2A8B">
        <w:t xml:space="preserve"> </w:t>
      </w:r>
      <w:r w:rsidR="00C00BDD">
        <w:t xml:space="preserve">will be flexible enough to allow for </w:t>
      </w:r>
      <w:r w:rsidR="00E0023C">
        <w:t>any</w:t>
      </w:r>
      <w:r w:rsidR="00C00BDD">
        <w:t xml:space="preserve"> changes in programmed activity</w:t>
      </w:r>
      <w:r w:rsidR="00E0023C">
        <w:t>. This is in recognition that</w:t>
      </w:r>
      <w:r w:rsidR="00DF71FD">
        <w:t xml:space="preserve"> projects are at a concept stage, and that</w:t>
      </w:r>
      <w:r w:rsidR="00E0023C">
        <w:t xml:space="preserve"> changes</w:t>
      </w:r>
      <w:r w:rsidR="00C00BDD">
        <w:t xml:space="preserve"> may arise from</w:t>
      </w:r>
      <w:r w:rsidR="00DF71FD">
        <w:t xml:space="preserve"> a</w:t>
      </w:r>
      <w:r w:rsidR="00C00BDD">
        <w:t xml:space="preserve"> greater understanding </w:t>
      </w:r>
      <w:r w:rsidR="00E0023C">
        <w:t>of project</w:t>
      </w:r>
      <w:r w:rsidR="00C00BDD">
        <w:t xml:space="preserve"> constraints and costings developed through feasibility and design </w:t>
      </w:r>
      <w:r w:rsidR="00DF71FD">
        <w:t>stages. This greater certainty will occur</w:t>
      </w:r>
      <w:r w:rsidR="00E0023C">
        <w:t xml:space="preserve"> </w:t>
      </w:r>
      <w:r w:rsidR="00B03B93">
        <w:t>after</w:t>
      </w:r>
      <w:r w:rsidR="00E0023C">
        <w:t xml:space="preserve"> </w:t>
      </w:r>
      <w:r w:rsidR="004447AF">
        <w:t xml:space="preserve">entering into the </w:t>
      </w:r>
      <w:r w:rsidR="00E0023C">
        <w:t>funding agreement</w:t>
      </w:r>
      <w:r w:rsidR="00C00BDD">
        <w:t xml:space="preserve">. </w:t>
      </w:r>
      <w:r w:rsidR="00E0023C">
        <w:t>T</w:t>
      </w:r>
      <w:r w:rsidR="00C00BDD">
        <w:t>herefore</w:t>
      </w:r>
      <w:r w:rsidR="00DF71FD">
        <w:t>, the</w:t>
      </w:r>
      <w:r w:rsidR="00C00BDD">
        <w:t xml:space="preserve"> </w:t>
      </w:r>
      <w:r w:rsidR="00E0023C">
        <w:t>milestones</w:t>
      </w:r>
      <w:r w:rsidR="00DF71FD">
        <w:t>, timings</w:t>
      </w:r>
      <w:r w:rsidR="00E0023C">
        <w:t xml:space="preserve"> and outputs</w:t>
      </w:r>
      <w:r w:rsidR="00DF71FD">
        <w:t xml:space="preserve"> the </w:t>
      </w:r>
      <w:r w:rsidR="004447AF">
        <w:t>C</w:t>
      </w:r>
      <w:r w:rsidR="00DF71FD">
        <w:t xml:space="preserve">ity </w:t>
      </w:r>
      <w:r w:rsidR="004447AF">
        <w:t>C</w:t>
      </w:r>
      <w:r w:rsidR="00DF71FD">
        <w:t>ouncil is obliged to meet will need to allow for change in timings and approach as well as to manage any further funding requirements.</w:t>
      </w:r>
    </w:p>
    <w:p w14:paraId="21FD9193" w14:textId="77777777" w:rsidR="00C25FF9" w:rsidRPr="001356F1" w:rsidRDefault="00C25FF9" w:rsidP="00E467C2">
      <w:pPr>
        <w:pStyle w:val="ListParagraph"/>
      </w:pPr>
      <w:r>
        <w:t xml:space="preserve">Updated state aid assessments will need </w:t>
      </w:r>
      <w:r w:rsidR="006C13AA">
        <w:t xml:space="preserve">to be undertaken </w:t>
      </w:r>
      <w:r>
        <w:t xml:space="preserve">and compliant procurement arrangements will need to be put in place. </w:t>
      </w:r>
    </w:p>
    <w:p w14:paraId="17C6755E" w14:textId="77777777" w:rsidR="002329CF" w:rsidRPr="001356F1" w:rsidRDefault="002329CF" w:rsidP="004A6D2F">
      <w:pPr>
        <w:pStyle w:val="Heading1"/>
      </w:pPr>
      <w:r w:rsidRPr="001356F1">
        <w:t>Level of risk</w:t>
      </w:r>
    </w:p>
    <w:p w14:paraId="4240C435" w14:textId="62B60F23" w:rsidR="00E61D57" w:rsidRPr="001356F1" w:rsidRDefault="00E467C2" w:rsidP="004D22E6">
      <w:pPr>
        <w:pStyle w:val="ListParagraph"/>
        <w:numPr>
          <w:ilvl w:val="0"/>
          <w:numId w:val="0"/>
        </w:numPr>
        <w:ind w:left="426"/>
      </w:pPr>
      <w:r>
        <w:t>Risk Register attached as Appendix 1.</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702848A"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01161906"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47CAB805" w14:textId="77777777" w:rsidR="00E87F7A" w:rsidRPr="001356F1" w:rsidRDefault="00E0023C" w:rsidP="00A46E98">
            <w:r>
              <w:t>Matt Peachey</w:t>
            </w:r>
          </w:p>
        </w:tc>
      </w:tr>
      <w:tr w:rsidR="00DF093E" w:rsidRPr="001356F1" w14:paraId="56B0F040"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46A3769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808DA72" w14:textId="77777777" w:rsidR="00E87F7A" w:rsidRPr="001356F1" w:rsidRDefault="00E0023C" w:rsidP="00A46E98">
            <w:r>
              <w:t>Economic Development Manager</w:t>
            </w:r>
          </w:p>
        </w:tc>
      </w:tr>
      <w:tr w:rsidR="00DF093E" w:rsidRPr="001356F1" w14:paraId="713BC542" w14:textId="77777777" w:rsidTr="00A46E98">
        <w:trPr>
          <w:cantSplit/>
          <w:trHeight w:val="396"/>
        </w:trPr>
        <w:tc>
          <w:tcPr>
            <w:tcW w:w="3969" w:type="dxa"/>
            <w:tcBorders>
              <w:top w:val="nil"/>
              <w:left w:val="single" w:sz="8" w:space="0" w:color="000000"/>
              <w:bottom w:val="nil"/>
              <w:right w:val="nil"/>
            </w:tcBorders>
            <w:shd w:val="clear" w:color="auto" w:fill="auto"/>
          </w:tcPr>
          <w:p w14:paraId="5CFDA0DD"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0911216B" w14:textId="77777777" w:rsidR="00E87F7A" w:rsidRPr="001356F1" w:rsidRDefault="00E0023C" w:rsidP="00A46E98">
            <w:r>
              <w:t>Development Directorate</w:t>
            </w:r>
          </w:p>
        </w:tc>
      </w:tr>
      <w:tr w:rsidR="00DF093E" w:rsidRPr="001356F1" w14:paraId="31E91273" w14:textId="77777777" w:rsidTr="00A46E98">
        <w:trPr>
          <w:cantSplit/>
          <w:trHeight w:val="396"/>
        </w:trPr>
        <w:tc>
          <w:tcPr>
            <w:tcW w:w="3969" w:type="dxa"/>
            <w:tcBorders>
              <w:top w:val="nil"/>
              <w:left w:val="single" w:sz="8" w:space="0" w:color="000000"/>
              <w:bottom w:val="nil"/>
              <w:right w:val="nil"/>
            </w:tcBorders>
            <w:shd w:val="clear" w:color="auto" w:fill="auto"/>
          </w:tcPr>
          <w:p w14:paraId="1D0B6872"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9B28D71" w14:textId="77777777" w:rsidR="00E87F7A" w:rsidRPr="001356F1" w:rsidRDefault="00E87F7A" w:rsidP="00E0023C">
            <w:r w:rsidRPr="001356F1">
              <w:t xml:space="preserve">01865 </w:t>
            </w:r>
            <w:r w:rsidR="00E0023C">
              <w:t>252021</w:t>
            </w:r>
            <w:r w:rsidRPr="001356F1">
              <w:t xml:space="preserve">  </w:t>
            </w:r>
          </w:p>
        </w:tc>
      </w:tr>
      <w:tr w:rsidR="005570B5" w:rsidRPr="001356F1" w14:paraId="7101A1DD"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5759CE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1C11C6BB" w14:textId="77777777" w:rsidR="00E87F7A" w:rsidRPr="001356F1" w:rsidRDefault="00E0023C" w:rsidP="00A46E98">
            <w:pPr>
              <w:rPr>
                <w:rStyle w:val="Hyperlink"/>
                <w:color w:val="000000"/>
              </w:rPr>
            </w:pPr>
            <w:r>
              <w:rPr>
                <w:rStyle w:val="Hyperlink"/>
                <w:color w:val="000000"/>
              </w:rPr>
              <w:t>mpeachey@oxford.gov.uk</w:t>
            </w:r>
          </w:p>
        </w:tc>
      </w:tr>
    </w:tbl>
    <w:p w14:paraId="66AB8262"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97B59A5"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5CB5E768" w14:textId="3F6E4889" w:rsidR="0093067A" w:rsidRPr="001356F1" w:rsidRDefault="00182B81" w:rsidP="004D22E6">
            <w:r w:rsidRPr="001356F1">
              <w:rPr>
                <w:rStyle w:val="Firstpagetablebold"/>
              </w:rPr>
              <w:t>Background Papers</w:t>
            </w:r>
            <w:r w:rsidR="004D22E6">
              <w:rPr>
                <w:rStyle w:val="Firstpagetablebold"/>
              </w:rPr>
              <w:t xml:space="preserve">: </w:t>
            </w:r>
            <w:r w:rsidRPr="001356F1">
              <w:rPr>
                <w:rStyle w:val="Firstpagetablebold"/>
              </w:rPr>
              <w:t xml:space="preserve"> </w:t>
            </w:r>
            <w:r w:rsidRPr="001356F1">
              <w:rPr>
                <w:rStyle w:val="Firstpagetablebold"/>
                <w:b w:val="0"/>
              </w:rPr>
              <w:t>None</w:t>
            </w:r>
          </w:p>
        </w:tc>
      </w:tr>
    </w:tbl>
    <w:p w14:paraId="2A16223C" w14:textId="77777777" w:rsidR="004456DD" w:rsidRPr="009E51FC" w:rsidRDefault="004456DD" w:rsidP="0093067A"/>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AEC28" w14:textId="77777777" w:rsidR="00B75192" w:rsidRDefault="00B75192" w:rsidP="004A6D2F">
      <w:r>
        <w:separator/>
      </w:r>
    </w:p>
  </w:endnote>
  <w:endnote w:type="continuationSeparator" w:id="0">
    <w:p w14:paraId="3EBA02CF" w14:textId="77777777" w:rsidR="00B75192" w:rsidRDefault="00B7519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8D38" w14:textId="77777777" w:rsidR="00364FAD" w:rsidRDefault="00364FAD" w:rsidP="004A6D2F">
    <w:pPr>
      <w:pStyle w:val="Footer"/>
    </w:pPr>
    <w:r>
      <w:t>Do not use a footer or page numbers.</w:t>
    </w:r>
  </w:p>
  <w:p w14:paraId="6BF55683" w14:textId="77777777" w:rsidR="00364FAD" w:rsidRDefault="00364FAD" w:rsidP="004A6D2F">
    <w:pPr>
      <w:pStyle w:val="Footer"/>
    </w:pPr>
  </w:p>
  <w:p w14:paraId="3E04DBA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278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46B9B" w14:textId="77777777" w:rsidR="00B75192" w:rsidRDefault="00B75192" w:rsidP="004A6D2F">
      <w:r>
        <w:separator/>
      </w:r>
    </w:p>
  </w:footnote>
  <w:footnote w:type="continuationSeparator" w:id="0">
    <w:p w14:paraId="5A0849F5" w14:textId="77777777" w:rsidR="00B75192" w:rsidRDefault="00B7519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9D44" w14:textId="77777777" w:rsidR="00D5547E" w:rsidRDefault="001638B5" w:rsidP="00D5547E">
    <w:pPr>
      <w:pStyle w:val="Header"/>
      <w:jc w:val="right"/>
    </w:pPr>
    <w:r>
      <w:rPr>
        <w:noProof/>
      </w:rPr>
      <w:drawing>
        <wp:inline distT="0" distB="0" distL="0" distR="0" wp14:anchorId="118D70C7" wp14:editId="7A2C39A9">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3F9782E"/>
    <w:multiLevelType w:val="hybridMultilevel"/>
    <w:tmpl w:val="8598825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BA5FD8"/>
    <w:multiLevelType w:val="multilevel"/>
    <w:tmpl w:val="43D6D2FA"/>
    <w:numStyleLink w:val="StyleBulletedSymbolsymbolLeft063cmHanging063cm"/>
  </w:abstractNum>
  <w:abstractNum w:abstractNumId="2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A22831"/>
    <w:multiLevelType w:val="multilevel"/>
    <w:tmpl w:val="43D6D2FA"/>
    <w:numStyleLink w:val="StyleBulletedSymbolsymbolLeft063cmHanging063cm"/>
  </w:abstractNum>
  <w:abstractNum w:abstractNumId="3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0F73F0"/>
    <w:multiLevelType w:val="hybridMultilevel"/>
    <w:tmpl w:val="443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98365C6"/>
    <w:multiLevelType w:val="multilevel"/>
    <w:tmpl w:val="E67CE66C"/>
    <w:numStyleLink w:val="StyleNumberedLeft0cmHanging075cm"/>
  </w:abstractNum>
  <w:num w:numId="1">
    <w:abstractNumId w:val="26"/>
  </w:num>
  <w:num w:numId="2">
    <w:abstractNumId w:val="31"/>
  </w:num>
  <w:num w:numId="3">
    <w:abstractNumId w:val="23"/>
  </w:num>
  <w:num w:numId="4">
    <w:abstractNumId w:val="19"/>
  </w:num>
  <w:num w:numId="5">
    <w:abstractNumId w:val="28"/>
  </w:num>
  <w:num w:numId="6">
    <w:abstractNumId w:val="33"/>
  </w:num>
  <w:num w:numId="7">
    <w:abstractNumId w:val="22"/>
  </w:num>
  <w:num w:numId="8">
    <w:abstractNumId w:val="20"/>
  </w:num>
  <w:num w:numId="9">
    <w:abstractNumId w:val="13"/>
  </w:num>
  <w:num w:numId="10">
    <w:abstractNumId w:val="16"/>
  </w:num>
  <w:num w:numId="11">
    <w:abstractNumId w:val="25"/>
  </w:num>
  <w:num w:numId="12">
    <w:abstractNumId w:val="24"/>
  </w:num>
  <w:num w:numId="13">
    <w:abstractNumId w:val="10"/>
  </w:num>
  <w:num w:numId="14">
    <w:abstractNumId w:val="34"/>
  </w:num>
  <w:num w:numId="15">
    <w:abstractNumId w:val="17"/>
  </w:num>
  <w:num w:numId="16">
    <w:abstractNumId w:val="11"/>
  </w:num>
  <w:num w:numId="17">
    <w:abstractNumId w:val="27"/>
  </w:num>
  <w:num w:numId="18">
    <w:abstractNumId w:val="12"/>
  </w:num>
  <w:num w:numId="19">
    <w:abstractNumId w:val="29"/>
  </w:num>
  <w:num w:numId="20">
    <w:abstractNumId w:val="18"/>
  </w:num>
  <w:num w:numId="21">
    <w:abstractNumId w:val="21"/>
  </w:num>
  <w:num w:numId="22">
    <w:abstractNumId w:val="14"/>
  </w:num>
  <w:num w:numId="23">
    <w:abstractNumId w:val="30"/>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D1"/>
    <w:rsid w:val="00006AD1"/>
    <w:rsid w:val="000117D4"/>
    <w:rsid w:val="000314D7"/>
    <w:rsid w:val="000324CD"/>
    <w:rsid w:val="00045F8B"/>
    <w:rsid w:val="00046D2B"/>
    <w:rsid w:val="00047094"/>
    <w:rsid w:val="00056263"/>
    <w:rsid w:val="00056790"/>
    <w:rsid w:val="00064D8A"/>
    <w:rsid w:val="00064F82"/>
    <w:rsid w:val="0006554B"/>
    <w:rsid w:val="00066510"/>
    <w:rsid w:val="00077523"/>
    <w:rsid w:val="00096230"/>
    <w:rsid w:val="000A253C"/>
    <w:rsid w:val="000B2955"/>
    <w:rsid w:val="000C089F"/>
    <w:rsid w:val="000C10BA"/>
    <w:rsid w:val="000C3928"/>
    <w:rsid w:val="000C5E8E"/>
    <w:rsid w:val="000D27EA"/>
    <w:rsid w:val="000F4751"/>
    <w:rsid w:val="0010524C"/>
    <w:rsid w:val="00111FB1"/>
    <w:rsid w:val="00113418"/>
    <w:rsid w:val="001303AD"/>
    <w:rsid w:val="001356F1"/>
    <w:rsid w:val="00136994"/>
    <w:rsid w:val="0014128E"/>
    <w:rsid w:val="001465FC"/>
    <w:rsid w:val="00151888"/>
    <w:rsid w:val="001576DF"/>
    <w:rsid w:val="001638B5"/>
    <w:rsid w:val="00170A2D"/>
    <w:rsid w:val="001752AD"/>
    <w:rsid w:val="001808BC"/>
    <w:rsid w:val="00182B81"/>
    <w:rsid w:val="0018619D"/>
    <w:rsid w:val="001A011E"/>
    <w:rsid w:val="001A066A"/>
    <w:rsid w:val="001A13E6"/>
    <w:rsid w:val="001A5731"/>
    <w:rsid w:val="001B42C3"/>
    <w:rsid w:val="001C5D5E"/>
    <w:rsid w:val="001C7FF5"/>
    <w:rsid w:val="001D5906"/>
    <w:rsid w:val="001D678D"/>
    <w:rsid w:val="001E03F8"/>
    <w:rsid w:val="001E1678"/>
    <w:rsid w:val="001E3376"/>
    <w:rsid w:val="002069B3"/>
    <w:rsid w:val="002329CF"/>
    <w:rsid w:val="00232F5B"/>
    <w:rsid w:val="00247C29"/>
    <w:rsid w:val="00260467"/>
    <w:rsid w:val="00263EA3"/>
    <w:rsid w:val="00284F85"/>
    <w:rsid w:val="00290915"/>
    <w:rsid w:val="002A22E2"/>
    <w:rsid w:val="002C2593"/>
    <w:rsid w:val="002C64F7"/>
    <w:rsid w:val="002E1AC2"/>
    <w:rsid w:val="002F41F2"/>
    <w:rsid w:val="00301BF3"/>
    <w:rsid w:val="0030208D"/>
    <w:rsid w:val="00311D42"/>
    <w:rsid w:val="00323418"/>
    <w:rsid w:val="003255DF"/>
    <w:rsid w:val="003357BF"/>
    <w:rsid w:val="00364589"/>
    <w:rsid w:val="00364FAD"/>
    <w:rsid w:val="0036738F"/>
    <w:rsid w:val="0036759C"/>
    <w:rsid w:val="00367AE5"/>
    <w:rsid w:val="00367D71"/>
    <w:rsid w:val="00371865"/>
    <w:rsid w:val="0038150A"/>
    <w:rsid w:val="003877ED"/>
    <w:rsid w:val="003B6E75"/>
    <w:rsid w:val="003B7DA1"/>
    <w:rsid w:val="003D0379"/>
    <w:rsid w:val="003D064D"/>
    <w:rsid w:val="003D2574"/>
    <w:rsid w:val="003D4C59"/>
    <w:rsid w:val="003E3B09"/>
    <w:rsid w:val="003F4267"/>
    <w:rsid w:val="00404032"/>
    <w:rsid w:val="0040736F"/>
    <w:rsid w:val="00412C1F"/>
    <w:rsid w:val="00420178"/>
    <w:rsid w:val="00420328"/>
    <w:rsid w:val="00421CB2"/>
    <w:rsid w:val="004268B9"/>
    <w:rsid w:val="00433B96"/>
    <w:rsid w:val="004440F1"/>
    <w:rsid w:val="004447AF"/>
    <w:rsid w:val="004456DD"/>
    <w:rsid w:val="00446CDF"/>
    <w:rsid w:val="004521B7"/>
    <w:rsid w:val="00462AB5"/>
    <w:rsid w:val="00465EAF"/>
    <w:rsid w:val="004738C5"/>
    <w:rsid w:val="00491046"/>
    <w:rsid w:val="004A2AC7"/>
    <w:rsid w:val="004A6D2F"/>
    <w:rsid w:val="004C2887"/>
    <w:rsid w:val="004D22E6"/>
    <w:rsid w:val="004D2626"/>
    <w:rsid w:val="004D6E26"/>
    <w:rsid w:val="004D77D3"/>
    <w:rsid w:val="004E2959"/>
    <w:rsid w:val="004F20EF"/>
    <w:rsid w:val="0050321C"/>
    <w:rsid w:val="0054697E"/>
    <w:rsid w:val="0054712D"/>
    <w:rsid w:val="00547EF6"/>
    <w:rsid w:val="005570B5"/>
    <w:rsid w:val="005650DF"/>
    <w:rsid w:val="00567E18"/>
    <w:rsid w:val="005737F1"/>
    <w:rsid w:val="00575F5F"/>
    <w:rsid w:val="0057789F"/>
    <w:rsid w:val="00581805"/>
    <w:rsid w:val="00585F76"/>
    <w:rsid w:val="005A34E4"/>
    <w:rsid w:val="005B17F2"/>
    <w:rsid w:val="005B7FB0"/>
    <w:rsid w:val="005C35A5"/>
    <w:rsid w:val="005C577C"/>
    <w:rsid w:val="005D026F"/>
    <w:rsid w:val="005D0621"/>
    <w:rsid w:val="005D1E27"/>
    <w:rsid w:val="005D2A3E"/>
    <w:rsid w:val="005E022E"/>
    <w:rsid w:val="005E5215"/>
    <w:rsid w:val="005F7F7E"/>
    <w:rsid w:val="00614693"/>
    <w:rsid w:val="00623C2F"/>
    <w:rsid w:val="00633578"/>
    <w:rsid w:val="00635935"/>
    <w:rsid w:val="00637068"/>
    <w:rsid w:val="00640064"/>
    <w:rsid w:val="00650811"/>
    <w:rsid w:val="00661D3E"/>
    <w:rsid w:val="00692627"/>
    <w:rsid w:val="006969E7"/>
    <w:rsid w:val="006A3643"/>
    <w:rsid w:val="006A6382"/>
    <w:rsid w:val="006C13AA"/>
    <w:rsid w:val="006C2A29"/>
    <w:rsid w:val="006C64CF"/>
    <w:rsid w:val="006D17B1"/>
    <w:rsid w:val="006D4752"/>
    <w:rsid w:val="006D708A"/>
    <w:rsid w:val="006E14C1"/>
    <w:rsid w:val="006F0292"/>
    <w:rsid w:val="006F27FA"/>
    <w:rsid w:val="006F416B"/>
    <w:rsid w:val="006F519B"/>
    <w:rsid w:val="00700135"/>
    <w:rsid w:val="00713675"/>
    <w:rsid w:val="00715823"/>
    <w:rsid w:val="00724C95"/>
    <w:rsid w:val="00737B93"/>
    <w:rsid w:val="00745BF0"/>
    <w:rsid w:val="007615FE"/>
    <w:rsid w:val="0076655C"/>
    <w:rsid w:val="007742DC"/>
    <w:rsid w:val="00791437"/>
    <w:rsid w:val="007959BB"/>
    <w:rsid w:val="007B0C2C"/>
    <w:rsid w:val="007B278E"/>
    <w:rsid w:val="007B7F28"/>
    <w:rsid w:val="007C5C23"/>
    <w:rsid w:val="007E2A26"/>
    <w:rsid w:val="007F2348"/>
    <w:rsid w:val="00803F07"/>
    <w:rsid w:val="0080749A"/>
    <w:rsid w:val="00821FB8"/>
    <w:rsid w:val="00822ACD"/>
    <w:rsid w:val="008325B4"/>
    <w:rsid w:val="008454EA"/>
    <w:rsid w:val="00855C66"/>
    <w:rsid w:val="00871EE4"/>
    <w:rsid w:val="008953C4"/>
    <w:rsid w:val="00896410"/>
    <w:rsid w:val="008B293F"/>
    <w:rsid w:val="008B3DA1"/>
    <w:rsid w:val="008B7371"/>
    <w:rsid w:val="008D3DDB"/>
    <w:rsid w:val="008F573F"/>
    <w:rsid w:val="009034EC"/>
    <w:rsid w:val="009053FF"/>
    <w:rsid w:val="00917FA8"/>
    <w:rsid w:val="00925034"/>
    <w:rsid w:val="0093067A"/>
    <w:rsid w:val="00941C60"/>
    <w:rsid w:val="00941FD1"/>
    <w:rsid w:val="009515C4"/>
    <w:rsid w:val="0095275F"/>
    <w:rsid w:val="00961881"/>
    <w:rsid w:val="00966D42"/>
    <w:rsid w:val="00967E34"/>
    <w:rsid w:val="00971689"/>
    <w:rsid w:val="00973E90"/>
    <w:rsid w:val="00975B07"/>
    <w:rsid w:val="00980B4A"/>
    <w:rsid w:val="009A0824"/>
    <w:rsid w:val="009B58E0"/>
    <w:rsid w:val="009E3D0A"/>
    <w:rsid w:val="009E51FC"/>
    <w:rsid w:val="009F1D28"/>
    <w:rsid w:val="009F7618"/>
    <w:rsid w:val="00A04D23"/>
    <w:rsid w:val="00A06766"/>
    <w:rsid w:val="00A13765"/>
    <w:rsid w:val="00A21B12"/>
    <w:rsid w:val="00A23F80"/>
    <w:rsid w:val="00A46E98"/>
    <w:rsid w:val="00A6352B"/>
    <w:rsid w:val="00A701B5"/>
    <w:rsid w:val="00A70EB9"/>
    <w:rsid w:val="00A714BB"/>
    <w:rsid w:val="00A77147"/>
    <w:rsid w:val="00A92D8F"/>
    <w:rsid w:val="00AB2988"/>
    <w:rsid w:val="00AB7999"/>
    <w:rsid w:val="00AD3292"/>
    <w:rsid w:val="00AE7AF0"/>
    <w:rsid w:val="00B03B93"/>
    <w:rsid w:val="00B500CA"/>
    <w:rsid w:val="00B5102D"/>
    <w:rsid w:val="00B75192"/>
    <w:rsid w:val="00B86314"/>
    <w:rsid w:val="00BA1C2E"/>
    <w:rsid w:val="00BA2A8B"/>
    <w:rsid w:val="00BA3A12"/>
    <w:rsid w:val="00BB53EE"/>
    <w:rsid w:val="00BC200B"/>
    <w:rsid w:val="00BC4756"/>
    <w:rsid w:val="00BC69A4"/>
    <w:rsid w:val="00BE0680"/>
    <w:rsid w:val="00BE305F"/>
    <w:rsid w:val="00BE7BA3"/>
    <w:rsid w:val="00BF5682"/>
    <w:rsid w:val="00BF7B09"/>
    <w:rsid w:val="00C00BDD"/>
    <w:rsid w:val="00C20A95"/>
    <w:rsid w:val="00C25FF9"/>
    <w:rsid w:val="00C2692F"/>
    <w:rsid w:val="00C3207C"/>
    <w:rsid w:val="00C400E1"/>
    <w:rsid w:val="00C41187"/>
    <w:rsid w:val="00C54EE7"/>
    <w:rsid w:val="00C609CC"/>
    <w:rsid w:val="00C6367E"/>
    <w:rsid w:val="00C63C31"/>
    <w:rsid w:val="00C70947"/>
    <w:rsid w:val="00C757A0"/>
    <w:rsid w:val="00C760DE"/>
    <w:rsid w:val="00C82630"/>
    <w:rsid w:val="00C83707"/>
    <w:rsid w:val="00C85B4E"/>
    <w:rsid w:val="00C907F7"/>
    <w:rsid w:val="00CA2103"/>
    <w:rsid w:val="00CB10F0"/>
    <w:rsid w:val="00CB6B99"/>
    <w:rsid w:val="00CC4377"/>
    <w:rsid w:val="00CC7445"/>
    <w:rsid w:val="00CD55EC"/>
    <w:rsid w:val="00CE4C87"/>
    <w:rsid w:val="00CE544A"/>
    <w:rsid w:val="00D11E1C"/>
    <w:rsid w:val="00D160B0"/>
    <w:rsid w:val="00D17F94"/>
    <w:rsid w:val="00D223FC"/>
    <w:rsid w:val="00D26D1E"/>
    <w:rsid w:val="00D474CF"/>
    <w:rsid w:val="00D5547E"/>
    <w:rsid w:val="00D56198"/>
    <w:rsid w:val="00D860E2"/>
    <w:rsid w:val="00D869A1"/>
    <w:rsid w:val="00DA413F"/>
    <w:rsid w:val="00DA4584"/>
    <w:rsid w:val="00DA614B"/>
    <w:rsid w:val="00DB7AD7"/>
    <w:rsid w:val="00DC3060"/>
    <w:rsid w:val="00DD5378"/>
    <w:rsid w:val="00DE0FB2"/>
    <w:rsid w:val="00DF00A2"/>
    <w:rsid w:val="00DF093E"/>
    <w:rsid w:val="00DF71FD"/>
    <w:rsid w:val="00E0023C"/>
    <w:rsid w:val="00E01F42"/>
    <w:rsid w:val="00E07FFA"/>
    <w:rsid w:val="00E1478E"/>
    <w:rsid w:val="00E206D6"/>
    <w:rsid w:val="00E3366E"/>
    <w:rsid w:val="00E467C2"/>
    <w:rsid w:val="00E52086"/>
    <w:rsid w:val="00E543A6"/>
    <w:rsid w:val="00E60479"/>
    <w:rsid w:val="00E61D57"/>
    <w:rsid w:val="00E61D73"/>
    <w:rsid w:val="00E73684"/>
    <w:rsid w:val="00E74041"/>
    <w:rsid w:val="00E818D6"/>
    <w:rsid w:val="00E87F7A"/>
    <w:rsid w:val="00E94B3E"/>
    <w:rsid w:val="00E96BD7"/>
    <w:rsid w:val="00EA0DB1"/>
    <w:rsid w:val="00EA0EE9"/>
    <w:rsid w:val="00ED52CA"/>
    <w:rsid w:val="00ED5860"/>
    <w:rsid w:val="00EE35C9"/>
    <w:rsid w:val="00F05ECA"/>
    <w:rsid w:val="00F15B1B"/>
    <w:rsid w:val="00F249E8"/>
    <w:rsid w:val="00F3566E"/>
    <w:rsid w:val="00F375FB"/>
    <w:rsid w:val="00F418DF"/>
    <w:rsid w:val="00F41AC1"/>
    <w:rsid w:val="00F422B5"/>
    <w:rsid w:val="00F4367A"/>
    <w:rsid w:val="00F445B1"/>
    <w:rsid w:val="00F45CD4"/>
    <w:rsid w:val="00F66DCA"/>
    <w:rsid w:val="00F72F83"/>
    <w:rsid w:val="00F74F53"/>
    <w:rsid w:val="00F7606D"/>
    <w:rsid w:val="00F81670"/>
    <w:rsid w:val="00F82024"/>
    <w:rsid w:val="00F8414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385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866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833210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DCC2-8C65-4825-B5B5-63FB39CD166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4.xml><?xml version="1.0" encoding="utf-8"?>
<ds:datastoreItem xmlns:ds="http://schemas.openxmlformats.org/officeDocument/2006/customXml" ds:itemID="{F4671BA4-E584-4FE5-9835-65F4C74E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92A0BEB0</Template>
  <TotalTime>13</TotalTime>
  <Pages>4</Pages>
  <Words>1689</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mpeachey</dc:creator>
  <cp:lastModifiedBy>JMitchell</cp:lastModifiedBy>
  <cp:revision>10</cp:revision>
  <cp:lastPrinted>2015-07-03T12:50:00Z</cp:lastPrinted>
  <dcterms:created xsi:type="dcterms:W3CDTF">2020-02-14T09:56:00Z</dcterms:created>
  <dcterms:modified xsi:type="dcterms:W3CDTF">2020-03-03T09:59:00Z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